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059BE08A" w:rsidR="00AF7EBA" w:rsidRPr="004828DB" w:rsidRDefault="003A6FD4" w:rsidP="00AF7EBA">
      <w:pPr>
        <w:pStyle w:val="a5"/>
        <w:tabs>
          <w:tab w:val="left" w:pos="8280"/>
        </w:tabs>
        <w:spacing w:line="280" w:lineRule="exact"/>
        <w:jc w:val="both"/>
        <w:rPr>
          <w:rFonts w:ascii="Calibri" w:eastAsia="新細明體" w:hAnsi="Calibri" w:cs="Arial"/>
          <w:noProof w:val="0"/>
          <w:sz w:val="24"/>
          <w:szCs w:val="24"/>
          <w:lang w:eastAsia="ja-JP"/>
        </w:rPr>
      </w:pPr>
      <w:r w:rsidRPr="003A6FD4">
        <w:rPr>
          <w:rFonts w:ascii="Calibri" w:eastAsia="新細明體" w:hAnsi="Calibri" w:cs="Arial"/>
          <w:noProof w:val="0"/>
          <w:sz w:val="24"/>
          <w:szCs w:val="24"/>
          <w:lang w:eastAsia="ja-JP"/>
        </w:rPr>
        <w:t>3GPP TSG-RAN WG4 Meeting #86bis</w:t>
      </w:r>
      <w:r w:rsidR="005869C9" w:rsidRPr="004828DB">
        <w:rPr>
          <w:rFonts w:ascii="Calibri" w:eastAsia="新細明體" w:hAnsi="Calibri" w:cs="Arial"/>
          <w:noProof w:val="0"/>
          <w:sz w:val="24"/>
          <w:szCs w:val="24"/>
          <w:lang w:eastAsia="ja-JP"/>
        </w:rPr>
        <w:t xml:space="preserve"> </w:t>
      </w:r>
      <w:r w:rsidR="00AF7EBA" w:rsidRPr="004828DB">
        <w:rPr>
          <w:rFonts w:ascii="Calibri" w:eastAsia="新細明體" w:hAnsi="Calibri" w:cs="Arial"/>
          <w:noProof w:val="0"/>
          <w:sz w:val="24"/>
          <w:szCs w:val="24"/>
          <w:lang w:eastAsia="ja-JP"/>
        </w:rPr>
        <w:t xml:space="preserve">                      </w:t>
      </w:r>
      <w:r w:rsidR="00AF7EBA" w:rsidRPr="004828DB">
        <w:rPr>
          <w:rFonts w:ascii="Calibri" w:eastAsia="新細明體" w:hAnsi="Calibri" w:cs="Arial"/>
          <w:noProof w:val="0"/>
          <w:sz w:val="24"/>
          <w:szCs w:val="24"/>
          <w:lang w:eastAsia="ja-JP"/>
        </w:rPr>
        <w:tab/>
        <w:t xml:space="preserve"> R4-</w:t>
      </w:r>
      <w:r w:rsidRPr="004828DB">
        <w:rPr>
          <w:rFonts w:ascii="Calibri" w:eastAsia="新細明體" w:hAnsi="Calibri" w:cs="Arial"/>
          <w:noProof w:val="0"/>
          <w:sz w:val="24"/>
          <w:szCs w:val="24"/>
          <w:lang w:eastAsia="ja-JP"/>
        </w:rPr>
        <w:t>180</w:t>
      </w:r>
      <w:r w:rsidR="00840A84">
        <w:rPr>
          <w:rFonts w:ascii="Calibri" w:eastAsia="新細明體" w:hAnsi="Calibri" w:cs="Arial"/>
          <w:noProof w:val="0"/>
          <w:sz w:val="24"/>
          <w:szCs w:val="24"/>
          <w:lang w:eastAsia="ja-JP"/>
        </w:rPr>
        <w:t>3676</w:t>
      </w:r>
      <w:bookmarkStart w:id="0" w:name="_GoBack"/>
      <w:bookmarkEnd w:id="0"/>
    </w:p>
    <w:p w14:paraId="5833B2FA" w14:textId="2D0C5D1A" w:rsidR="00AF7EBA" w:rsidRPr="004828DB" w:rsidRDefault="003A6FD4" w:rsidP="00AF7EBA">
      <w:pPr>
        <w:tabs>
          <w:tab w:val="left" w:pos="1985"/>
        </w:tabs>
        <w:jc w:val="both"/>
        <w:rPr>
          <w:rFonts w:ascii="Calibri" w:eastAsia="新細明體" w:hAnsi="Calibri" w:cs="Arial"/>
          <w:b/>
          <w:sz w:val="24"/>
          <w:szCs w:val="24"/>
          <w:lang w:eastAsia="ja-JP"/>
        </w:rPr>
      </w:pPr>
      <w:r>
        <w:rPr>
          <w:rFonts w:cs="Arial"/>
          <w:b/>
          <w:lang w:eastAsia="ja-JP"/>
        </w:rPr>
        <w:t>Melbourne</w:t>
      </w:r>
      <w:r w:rsidRPr="00B55935">
        <w:rPr>
          <w:rFonts w:cs="Arial"/>
          <w:b/>
          <w:lang w:eastAsia="ja-JP"/>
        </w:rPr>
        <w:t>,</w:t>
      </w:r>
      <w:r>
        <w:rPr>
          <w:rFonts w:cs="Arial"/>
          <w:b/>
          <w:lang w:eastAsia="ja-JP"/>
        </w:rPr>
        <w:t xml:space="preserve"> Australia</w:t>
      </w:r>
      <w:r w:rsidRPr="00B55935">
        <w:rPr>
          <w:rFonts w:cs="Arial"/>
          <w:b/>
          <w:lang w:eastAsia="ja-JP"/>
        </w:rPr>
        <w:t xml:space="preserve">, </w:t>
      </w:r>
      <w:r>
        <w:rPr>
          <w:rFonts w:cs="Arial"/>
          <w:b/>
          <w:lang w:eastAsia="ja-JP"/>
        </w:rPr>
        <w:t>April</w:t>
      </w:r>
      <w:r w:rsidRPr="00B55935">
        <w:rPr>
          <w:rFonts w:cs="Arial"/>
          <w:b/>
          <w:lang w:eastAsia="ja-JP"/>
        </w:rPr>
        <w:t xml:space="preserve"> </w:t>
      </w:r>
      <w:r>
        <w:rPr>
          <w:rFonts w:cs="Arial"/>
          <w:b/>
          <w:lang w:eastAsia="ja-JP"/>
        </w:rPr>
        <w:t>16</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20</w:t>
      </w:r>
      <w:r w:rsidRPr="00CF4055">
        <w:rPr>
          <w:rFonts w:cs="Arial"/>
          <w:b/>
          <w:vertAlign w:val="superscript"/>
          <w:lang w:eastAsia="ja-JP"/>
        </w:rPr>
        <w:t>th</w:t>
      </w:r>
      <w:r>
        <w:rPr>
          <w:rFonts w:cs="Arial"/>
          <w:b/>
          <w:lang w:eastAsia="ja-JP"/>
        </w:rPr>
        <w:t>, 2018</w:t>
      </w:r>
      <w:r w:rsidR="005F5A73" w:rsidRPr="004828DB">
        <w:rPr>
          <w:rFonts w:ascii="Calibri" w:eastAsia="新細明體" w:hAnsi="Calibri" w:cs="Arial"/>
          <w:b/>
          <w:sz w:val="24"/>
          <w:szCs w:val="24"/>
          <w:lang w:eastAsia="ja-JP"/>
        </w:rPr>
        <w:t xml:space="preserve">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76991485"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256225">
        <w:rPr>
          <w:rFonts w:cs="Arial"/>
          <w:b/>
          <w:bCs/>
        </w:rPr>
        <w:t>7.9</w:t>
      </w:r>
      <w:r w:rsidR="00335F0B" w:rsidRPr="00256225">
        <w:rPr>
          <w:rFonts w:cs="Arial"/>
          <w:b/>
          <w:bCs/>
        </w:rPr>
        <w:t>.</w:t>
      </w:r>
      <w:r w:rsidR="003A6FD4">
        <w:rPr>
          <w:rFonts w:cs="Arial"/>
          <w:b/>
          <w:bCs/>
        </w:rPr>
        <w:t>8</w:t>
      </w:r>
      <w:r w:rsidR="00335F0B" w:rsidRPr="00256225">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33FF75D"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2141D8">
        <w:rPr>
          <w:rFonts w:cs="Arial"/>
          <w:b/>
          <w:bCs/>
        </w:rPr>
        <w:t>handover</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00A37F82" w:rsidR="0067734F" w:rsidRDefault="0004269E" w:rsidP="00154BC6">
      <w:pPr>
        <w:jc w:val="both"/>
      </w:pPr>
      <w:r w:rsidRPr="0020001D">
        <w:t>In the RAN</w:t>
      </w:r>
      <w:r w:rsidR="00A10CB1">
        <w:t>4</w:t>
      </w:r>
      <w:r w:rsidR="00833437">
        <w:t xml:space="preserve"> </w:t>
      </w:r>
      <w:r w:rsidR="00301111">
        <w:t xml:space="preserve">AH1801 </w:t>
      </w:r>
      <w:r w:rsidR="001A4F45">
        <w:t xml:space="preserve">meeting the </w:t>
      </w:r>
      <w:r w:rsidR="00D26E82">
        <w:t>way forward on the</w:t>
      </w:r>
      <w:r w:rsidR="001A4F45">
        <w:t xml:space="preserve"> </w:t>
      </w:r>
      <w:r w:rsidR="002141D8">
        <w:t>handover interruption</w:t>
      </w:r>
      <w:r w:rsidR="00612B9A">
        <w:t xml:space="preserve"> </w:t>
      </w:r>
      <w:r w:rsidR="00612B9A">
        <w:rPr>
          <w:rFonts w:hint="eastAsia"/>
        </w:rPr>
        <w:t>time</w:t>
      </w:r>
      <w:r w:rsidR="00D26E82">
        <w:t xml:space="preserve"> was</w:t>
      </w:r>
      <w:r w:rsidR="00A10CB1">
        <w:t xml:space="preserve"> </w:t>
      </w:r>
      <w:r w:rsidR="00D26E82">
        <w:t>agreed</w:t>
      </w:r>
      <w:r w:rsidR="00A10CB1">
        <w:t xml:space="preserve"> [1].</w:t>
      </w:r>
      <w:r w:rsidR="00C04273">
        <w:t xml:space="preserve"> </w:t>
      </w:r>
      <w:r w:rsidR="0067734F" w:rsidRPr="00593DDF">
        <w:t xml:space="preserve">The proposed </w:t>
      </w:r>
      <w:r w:rsidR="00301111">
        <w:t>requirement structure</w:t>
      </w:r>
      <w:r w:rsidR="0067734F" w:rsidRPr="00593DDF">
        <w:t xml:space="preserve"> are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394FCAF1"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and interruption time should be defined</w:t>
            </w:r>
          </w:p>
          <w:p w14:paraId="45295365"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D</w:t>
            </w:r>
            <w:r w:rsidRPr="00871892">
              <w:rPr>
                <w:sz w:val="16"/>
              </w:rPr>
              <w:t>handover</w:t>
            </w:r>
            <w:r w:rsidRPr="00871892">
              <w:rPr>
                <w:sz w:val="20"/>
              </w:rPr>
              <w:t xml:space="preserve"> is defined from the time when the UE receives a RRC message implying handover to the time when UE shall be ready to start the transmission of the new uplink PRACH channel:</w:t>
            </w:r>
          </w:p>
          <w:p w14:paraId="5D712D58" w14:textId="74CB817F" w:rsidR="002141D8" w:rsidRPr="00871892" w:rsidRDefault="002141D8" w:rsidP="00F6720C">
            <w:pPr>
              <w:spacing w:after="0"/>
              <w:ind w:left="720" w:right="74"/>
              <w:jc w:val="center"/>
              <w:rPr>
                <w:sz w:val="20"/>
              </w:rPr>
            </w:pPr>
            <w:r w:rsidRPr="00871892">
              <w:rPr>
                <w:sz w:val="20"/>
              </w:rPr>
              <w:t>D</w:t>
            </w:r>
            <w:r w:rsidRPr="00871892">
              <w:rPr>
                <w:sz w:val="16"/>
              </w:rPr>
              <w:t>handover</w:t>
            </w:r>
            <w:r w:rsidRPr="00871892">
              <w:rPr>
                <w:sz w:val="20"/>
              </w:rPr>
              <w:t xml:space="preserve"> = T</w:t>
            </w:r>
            <w:r w:rsidRPr="00871892">
              <w:rPr>
                <w:sz w:val="16"/>
              </w:rPr>
              <w:t xml:space="preserve">RRC_procedure_delay </w:t>
            </w:r>
            <w:r w:rsidRPr="00871892">
              <w:rPr>
                <w:sz w:val="20"/>
              </w:rPr>
              <w:t>+ T</w:t>
            </w:r>
            <w:r w:rsidRPr="00871892">
              <w:rPr>
                <w:sz w:val="16"/>
              </w:rPr>
              <w:t>interruption</w:t>
            </w:r>
          </w:p>
          <w:p w14:paraId="59E57923" w14:textId="77777777" w:rsidR="00D752AA" w:rsidRPr="00871892" w:rsidRDefault="004248EA" w:rsidP="00BF6D94">
            <w:pPr>
              <w:spacing w:after="0"/>
              <w:ind w:left="720" w:right="74"/>
              <w:rPr>
                <w:sz w:val="20"/>
              </w:rPr>
            </w:pPr>
            <w:r w:rsidRPr="00871892">
              <w:rPr>
                <w:sz w:val="20"/>
              </w:rPr>
              <w:t>Where:</w:t>
            </w:r>
          </w:p>
          <w:p w14:paraId="53650A55" w14:textId="46E9F0D3" w:rsidR="00D752AA" w:rsidRPr="00F6720C" w:rsidRDefault="004248EA" w:rsidP="00F6720C">
            <w:pPr>
              <w:pStyle w:val="af5"/>
              <w:numPr>
                <w:ilvl w:val="0"/>
                <w:numId w:val="39"/>
              </w:numPr>
              <w:tabs>
                <w:tab w:val="num" w:pos="1440"/>
              </w:tabs>
              <w:spacing w:after="0"/>
              <w:ind w:right="74"/>
              <w:rPr>
                <w:sz w:val="20"/>
              </w:rPr>
            </w:pPr>
            <w:r w:rsidRPr="00F6720C">
              <w:rPr>
                <w:sz w:val="20"/>
              </w:rPr>
              <w:t>T</w:t>
            </w:r>
            <w:r w:rsidRPr="00F6720C">
              <w:rPr>
                <w:sz w:val="16"/>
              </w:rPr>
              <w:t>RRC_procedure_delay</w:t>
            </w:r>
            <w:r w:rsidRPr="00F6720C">
              <w:rPr>
                <w:sz w:val="20"/>
              </w:rPr>
              <w:t>: it is the RRC procedure delay defined TS 38.331</w:t>
            </w:r>
          </w:p>
          <w:p w14:paraId="2A864131" w14:textId="23F4275C" w:rsidR="002141D8" w:rsidRPr="00F6720C" w:rsidRDefault="004248EA" w:rsidP="00A50CD6">
            <w:pPr>
              <w:pStyle w:val="af5"/>
              <w:numPr>
                <w:ilvl w:val="0"/>
                <w:numId w:val="39"/>
              </w:numPr>
              <w:tabs>
                <w:tab w:val="num" w:pos="1440"/>
              </w:tabs>
              <w:spacing w:after="0"/>
              <w:ind w:right="74"/>
              <w:rPr>
                <w:sz w:val="20"/>
              </w:rPr>
            </w:pPr>
            <w:r w:rsidRPr="00F6720C">
              <w:rPr>
                <w:sz w:val="20"/>
              </w:rPr>
              <w:t>T</w:t>
            </w:r>
            <w:r w:rsidRPr="00F6720C">
              <w:rPr>
                <w:sz w:val="16"/>
              </w:rPr>
              <w:t>interruption</w:t>
            </w:r>
            <w:r w:rsidRPr="00F6720C">
              <w:rPr>
                <w:sz w:val="20"/>
              </w:rPr>
              <w:t>: it is the time between end of the last TTI containing the RRC command on the old PDSCH and the time the UE starts transmission of the new PRACH, excluding T</w:t>
            </w:r>
            <w:r w:rsidRPr="00F6720C">
              <w:rPr>
                <w:sz w:val="16"/>
              </w:rPr>
              <w:t>RRC_procedure_delay</w:t>
            </w:r>
            <w:r w:rsidRPr="00F6720C">
              <w:rPr>
                <w:sz w:val="20"/>
              </w:rPr>
              <w:t>.</w:t>
            </w:r>
          </w:p>
          <w:p w14:paraId="1DC209D4" w14:textId="77777777" w:rsidR="002141D8" w:rsidRPr="00871892" w:rsidRDefault="002141D8" w:rsidP="00BF6D94">
            <w:pPr>
              <w:numPr>
                <w:ilvl w:val="0"/>
                <w:numId w:val="25"/>
              </w:numPr>
              <w:tabs>
                <w:tab w:val="num" w:pos="720"/>
              </w:tabs>
              <w:spacing w:after="0"/>
              <w:ind w:right="74"/>
              <w:rPr>
                <w:sz w:val="20"/>
              </w:rPr>
            </w:pPr>
            <w:r w:rsidRPr="00871892">
              <w:rPr>
                <w:sz w:val="20"/>
                <w:lang w:val="en-GB"/>
              </w:rPr>
              <w:t>T</w:t>
            </w:r>
            <w:r w:rsidRPr="00871892">
              <w:rPr>
                <w:sz w:val="16"/>
                <w:lang w:val="en-GB"/>
              </w:rPr>
              <w:t>interrupt</w:t>
            </w:r>
            <w:r w:rsidRPr="00871892">
              <w:rPr>
                <w:sz w:val="20"/>
                <w:lang w:val="en-GB"/>
              </w:rPr>
              <w:t xml:space="preserve"> shall be defined in TS38.133 </w:t>
            </w:r>
          </w:p>
          <w:p w14:paraId="37FFD445" w14:textId="77777777" w:rsidR="002141D8" w:rsidRPr="00871892" w:rsidRDefault="002141D8" w:rsidP="00C06296">
            <w:pPr>
              <w:pStyle w:val="af5"/>
              <w:spacing w:after="0"/>
              <w:ind w:right="74"/>
              <w:jc w:val="center"/>
              <w:rPr>
                <w:sz w:val="20"/>
              </w:rPr>
            </w:pPr>
            <w:r w:rsidRPr="00871892">
              <w:rPr>
                <w:sz w:val="20"/>
              </w:rPr>
              <w:t>T</w:t>
            </w:r>
            <w:r w:rsidRPr="00871892">
              <w:rPr>
                <w:sz w:val="16"/>
              </w:rPr>
              <w:t>interrupt</w:t>
            </w:r>
            <w:r w:rsidRPr="00871892">
              <w:rPr>
                <w:sz w:val="20"/>
              </w:rPr>
              <w:t xml:space="preserve"> = T</w:t>
            </w:r>
            <w:r w:rsidRPr="00871892">
              <w:rPr>
                <w:sz w:val="16"/>
              </w:rPr>
              <w:t xml:space="preserve">search </w:t>
            </w:r>
            <w:r w:rsidRPr="00871892">
              <w:rPr>
                <w:sz w:val="20"/>
              </w:rPr>
              <w:t>+ T</w:t>
            </w:r>
            <w:r w:rsidRPr="00871892">
              <w:rPr>
                <w:sz w:val="16"/>
              </w:rPr>
              <w:t xml:space="preserve">IU </w:t>
            </w:r>
            <w:r w:rsidRPr="00871892">
              <w:rPr>
                <w:sz w:val="20"/>
              </w:rPr>
              <w:t>+ T</w:t>
            </w:r>
            <w:r w:rsidRPr="00871892">
              <w:rPr>
                <w:sz w:val="16"/>
              </w:rPr>
              <w:t xml:space="preserve">margin </w:t>
            </w:r>
            <w:r w:rsidRPr="00871892">
              <w:rPr>
                <w:sz w:val="20"/>
              </w:rPr>
              <w:t>+ T</w:t>
            </w:r>
            <w:r w:rsidRPr="00871892">
              <w:rPr>
                <w:sz w:val="16"/>
              </w:rPr>
              <w:t>MIB</w:t>
            </w:r>
            <w:r w:rsidRPr="00871892">
              <w:rPr>
                <w:sz w:val="20"/>
              </w:rPr>
              <w:t xml:space="preserve"> ms</w:t>
            </w:r>
          </w:p>
          <w:p w14:paraId="6C7F3521" w14:textId="77777777" w:rsidR="002141D8" w:rsidRPr="00871892" w:rsidRDefault="002141D8" w:rsidP="00C06296">
            <w:pPr>
              <w:pStyle w:val="af5"/>
              <w:spacing w:after="0"/>
              <w:ind w:right="74"/>
              <w:rPr>
                <w:sz w:val="20"/>
              </w:rPr>
            </w:pPr>
            <w:r w:rsidRPr="00871892">
              <w:rPr>
                <w:sz w:val="20"/>
                <w:lang w:val="en-GB"/>
              </w:rPr>
              <w:t xml:space="preserve">Where: </w:t>
            </w:r>
          </w:p>
          <w:p w14:paraId="67261990" w14:textId="4D1FA703"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search</w:t>
            </w:r>
            <w:r w:rsidR="002141D8" w:rsidRPr="00871892">
              <w:rPr>
                <w:sz w:val="20"/>
              </w:rPr>
              <w:t xml:space="preserve">: is the time for PSS/SSS detection, which is 0 for known cell and [TBD] ms for unknown cell </w:t>
            </w:r>
            <w:r w:rsidR="002141D8" w:rsidRPr="002544EC">
              <w:rPr>
                <w:sz w:val="20"/>
              </w:rPr>
              <w:t>provided that the signal quality is sufficient for successful cell detection on the first attempt</w:t>
            </w:r>
          </w:p>
          <w:p w14:paraId="3BAF9CC7" w14:textId="1934F22F"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IU</w:t>
            </w:r>
            <w:r w:rsidR="002141D8" w:rsidRPr="00871892">
              <w:rPr>
                <w:sz w:val="20"/>
              </w:rPr>
              <w:t xml:space="preserve">: is the interruption uncertainty in acquiring the first available PRACH occasion in the new cell. </w:t>
            </w:r>
            <w:r w:rsidRPr="00871892">
              <w:rPr>
                <w:sz w:val="20"/>
              </w:rPr>
              <w:t>T</w:t>
            </w:r>
            <w:r w:rsidRPr="00871892">
              <w:rPr>
                <w:sz w:val="16"/>
              </w:rPr>
              <w:t xml:space="preserve">IU </w:t>
            </w:r>
            <w:r w:rsidR="002141D8" w:rsidRPr="00871892">
              <w:rPr>
                <w:sz w:val="20"/>
              </w:rPr>
              <w:t xml:space="preserve">can be up to [TBD] ms. </w:t>
            </w:r>
          </w:p>
          <w:p w14:paraId="5B1E549C" w14:textId="184260F9"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margin</w:t>
            </w:r>
            <w:r w:rsidR="002141D8" w:rsidRPr="00871892">
              <w:rPr>
                <w:sz w:val="20"/>
              </w:rPr>
              <w:t xml:space="preserve">: it comprises at least </w:t>
            </w:r>
            <w:r w:rsidRPr="00871892">
              <w:rPr>
                <w:sz w:val="20"/>
              </w:rPr>
              <w:t>T</w:t>
            </w:r>
            <w:r w:rsidRPr="00ED01C8">
              <w:rPr>
                <w:sz w:val="16"/>
              </w:rPr>
              <w:t>processing_NR</w:t>
            </w:r>
            <w:r w:rsidR="002141D8" w:rsidRPr="00871892">
              <w:rPr>
                <w:sz w:val="20"/>
              </w:rPr>
              <w:t xml:space="preserve">. Whether </w:t>
            </w:r>
            <w:r w:rsidRPr="00871892">
              <w:rPr>
                <w:sz w:val="20"/>
              </w:rPr>
              <w:t>T</w:t>
            </w:r>
            <w:r w:rsidRPr="00871892">
              <w:rPr>
                <w:sz w:val="16"/>
              </w:rPr>
              <w:t xml:space="preserve">margin </w:t>
            </w:r>
            <w:r w:rsidR="002141D8" w:rsidRPr="00871892">
              <w:rPr>
                <w:sz w:val="20"/>
              </w:rPr>
              <w:t>also includes T</w:t>
            </w:r>
            <w:r w:rsidR="002141D8" w:rsidRPr="00ED01C8">
              <w:rPr>
                <w:sz w:val="16"/>
              </w:rPr>
              <w:t>loops</w:t>
            </w:r>
            <w:r w:rsidR="002141D8" w:rsidRPr="00871892">
              <w:rPr>
                <w:sz w:val="20"/>
              </w:rPr>
              <w:t xml:space="preserve"> is FFS where:</w:t>
            </w:r>
          </w:p>
          <w:p w14:paraId="35A0C81A" w14:textId="6196E769" w:rsidR="00D752AA" w:rsidRPr="00871892" w:rsidRDefault="004248EA" w:rsidP="00F6720C">
            <w:pPr>
              <w:pStyle w:val="af5"/>
              <w:numPr>
                <w:ilvl w:val="0"/>
                <w:numId w:val="38"/>
              </w:numPr>
              <w:spacing w:after="0"/>
              <w:ind w:right="74"/>
              <w:rPr>
                <w:sz w:val="20"/>
              </w:rPr>
            </w:pPr>
            <w:r w:rsidRPr="00871892">
              <w:rPr>
                <w:sz w:val="20"/>
              </w:rPr>
              <w:t>T</w:t>
            </w:r>
            <w:r w:rsidRPr="00ED01C8">
              <w:rPr>
                <w:sz w:val="16"/>
              </w:rPr>
              <w:t>processing_NR</w:t>
            </w:r>
            <w:r w:rsidRPr="00871892">
              <w:rPr>
                <w:sz w:val="20"/>
              </w:rPr>
              <w:t>: is the UE processing time, which can be up to [TBD]ms</w:t>
            </w:r>
          </w:p>
          <w:p w14:paraId="742968B5" w14:textId="6B2F7241" w:rsidR="00D752AA" w:rsidRPr="00871892" w:rsidRDefault="004248EA" w:rsidP="00F6720C">
            <w:pPr>
              <w:pStyle w:val="af5"/>
              <w:numPr>
                <w:ilvl w:val="0"/>
                <w:numId w:val="38"/>
              </w:numPr>
              <w:spacing w:after="0"/>
              <w:ind w:right="74"/>
              <w:rPr>
                <w:sz w:val="20"/>
              </w:rPr>
            </w:pPr>
            <w:r w:rsidRPr="00871892">
              <w:rPr>
                <w:sz w:val="20"/>
              </w:rPr>
              <w:t>T</w:t>
            </w:r>
            <w:r w:rsidRPr="00ED01C8">
              <w:rPr>
                <w:sz w:val="16"/>
              </w:rPr>
              <w:t>loops</w:t>
            </w:r>
            <w:r w:rsidRPr="00871892">
              <w:rPr>
                <w:sz w:val="20"/>
              </w:rPr>
              <w:t>: is time for time refinement, which is up to [TBD] ms</w:t>
            </w:r>
          </w:p>
          <w:p w14:paraId="413DB821" w14:textId="69B51931" w:rsidR="002D391D" w:rsidRPr="00871892" w:rsidRDefault="00ED01C8" w:rsidP="003A6FD4">
            <w:pPr>
              <w:pStyle w:val="af5"/>
              <w:numPr>
                <w:ilvl w:val="0"/>
                <w:numId w:val="38"/>
              </w:numPr>
            </w:pPr>
            <w:r w:rsidRPr="00F6720C">
              <w:rPr>
                <w:sz w:val="20"/>
              </w:rPr>
              <w:t>T</w:t>
            </w:r>
            <w:r w:rsidRPr="00F6720C">
              <w:rPr>
                <w:sz w:val="16"/>
              </w:rPr>
              <w:t>MIB</w:t>
            </w:r>
            <w:r w:rsidR="002141D8" w:rsidRPr="00F6720C">
              <w:rPr>
                <w:sz w:val="20"/>
              </w:rPr>
              <w:t xml:space="preserve">: is the time to require to decode MIB, if MIB decode is necessary, otherwise </w:t>
            </w:r>
            <w:r w:rsidRPr="00F6720C">
              <w:rPr>
                <w:sz w:val="20"/>
              </w:rPr>
              <w:t>T</w:t>
            </w:r>
            <w:r w:rsidRPr="00F6720C">
              <w:rPr>
                <w:sz w:val="16"/>
              </w:rPr>
              <w:t>MIB</w:t>
            </w:r>
            <w:r w:rsidRPr="00F6720C">
              <w:rPr>
                <w:sz w:val="20"/>
              </w:rPr>
              <w:t xml:space="preserve"> </w:t>
            </w:r>
            <w:r w:rsidR="002141D8" w:rsidRPr="00F6720C">
              <w:rPr>
                <w:sz w:val="20"/>
              </w:rPr>
              <w:t xml:space="preserve">= 0. </w:t>
            </w:r>
            <w:r w:rsidR="009B059F" w:rsidRPr="00871892">
              <w:t xml:space="preserve"> </w:t>
            </w:r>
          </w:p>
        </w:tc>
      </w:tr>
    </w:tbl>
    <w:p w14:paraId="458DD39B" w14:textId="77777777" w:rsidR="00CB07BD" w:rsidRDefault="00CB07BD" w:rsidP="004D4225">
      <w:pPr>
        <w:ind w:right="72"/>
        <w:jc w:val="both"/>
      </w:pPr>
    </w:p>
    <w:p w14:paraId="12C44031" w14:textId="5B70FF50" w:rsidR="000C506D" w:rsidRDefault="000C506D" w:rsidP="00437034">
      <w:pPr>
        <w:ind w:right="72"/>
        <w:jc w:val="both"/>
      </w:pPr>
      <w:r w:rsidRPr="0020001D">
        <w:t>In the RAN</w:t>
      </w:r>
      <w:r>
        <w:t xml:space="preserve">4 #86 meeting, a CR </w:t>
      </w:r>
      <w:r w:rsidRPr="00FE289A">
        <w:rPr>
          <w:noProof/>
        </w:rPr>
        <w:t>on</w:t>
      </w:r>
      <w:r>
        <w:rPr>
          <w:rFonts w:hint="eastAsia"/>
          <w:noProof/>
        </w:rPr>
        <w:t xml:space="preserve"> </w:t>
      </w:r>
      <w:r>
        <w:rPr>
          <w:noProof/>
        </w:rPr>
        <w:t>handover is agreed which includes the basic structure about the handover spec.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06D" w:rsidRPr="00871892" w14:paraId="6536EA99" w14:textId="77777777" w:rsidTr="009718E9">
        <w:tc>
          <w:tcPr>
            <w:tcW w:w="9629" w:type="dxa"/>
            <w:shd w:val="clear" w:color="auto" w:fill="auto"/>
          </w:tcPr>
          <w:p w14:paraId="673D2227" w14:textId="1B9B8144" w:rsidR="000C506D" w:rsidRPr="00437034" w:rsidRDefault="000C506D" w:rsidP="009718E9">
            <w:pPr>
              <w:pStyle w:val="af5"/>
              <w:numPr>
                <w:ilvl w:val="0"/>
                <w:numId w:val="38"/>
              </w:numPr>
            </w:pPr>
            <w:r w:rsidRPr="00C16280">
              <w:rPr>
                <w:lang w:eastAsia="zh-CN"/>
              </w:rPr>
              <w:t>NR</w:t>
            </w:r>
            <w:r>
              <w:rPr>
                <w:lang w:eastAsia="zh-CN"/>
              </w:rPr>
              <w:t xml:space="preserve"> FR1</w:t>
            </w:r>
            <w:r w:rsidRPr="00C16280">
              <w:rPr>
                <w:lang w:eastAsia="zh-CN"/>
              </w:rPr>
              <w:t xml:space="preserve"> </w:t>
            </w:r>
            <w:r>
              <w:rPr>
                <w:lang w:eastAsia="zh-CN"/>
              </w:rPr>
              <w:t>- NR FR1</w:t>
            </w:r>
            <w:r w:rsidRPr="00C16280">
              <w:rPr>
                <w:lang w:eastAsia="zh-CN"/>
              </w:rPr>
              <w:t xml:space="preserve"> Handover</w:t>
            </w:r>
            <w:r w:rsidRPr="00F6720C">
              <w:rPr>
                <w:sz w:val="20"/>
              </w:rPr>
              <w:t xml:space="preserve"> </w:t>
            </w:r>
          </w:p>
          <w:p w14:paraId="2FF5875A" w14:textId="31D072B7" w:rsidR="000C506D" w:rsidRPr="009718E9" w:rsidRDefault="000C506D" w:rsidP="000C506D">
            <w:pPr>
              <w:pStyle w:val="af5"/>
              <w:numPr>
                <w:ilvl w:val="0"/>
                <w:numId w:val="38"/>
              </w:numPr>
            </w:pPr>
            <w:r w:rsidRPr="00C16280">
              <w:rPr>
                <w:lang w:eastAsia="zh-CN"/>
              </w:rPr>
              <w:t>NR</w:t>
            </w:r>
            <w:r>
              <w:rPr>
                <w:lang w:eastAsia="zh-CN"/>
              </w:rPr>
              <w:t xml:space="preserve"> FR1</w:t>
            </w:r>
            <w:r w:rsidRPr="00C16280">
              <w:rPr>
                <w:lang w:eastAsia="zh-CN"/>
              </w:rPr>
              <w:t xml:space="preserve"> </w:t>
            </w:r>
            <w:r>
              <w:rPr>
                <w:lang w:eastAsia="zh-CN"/>
              </w:rPr>
              <w:t>- NR FR2</w:t>
            </w:r>
            <w:r w:rsidRPr="00C16280">
              <w:rPr>
                <w:lang w:eastAsia="zh-CN"/>
              </w:rPr>
              <w:t xml:space="preserve"> Handover</w:t>
            </w:r>
            <w:r w:rsidRPr="00F6720C">
              <w:rPr>
                <w:sz w:val="20"/>
              </w:rPr>
              <w:t xml:space="preserve"> </w:t>
            </w:r>
          </w:p>
          <w:p w14:paraId="5BAB417F" w14:textId="4B27ABF5" w:rsidR="000C506D" w:rsidRPr="009718E9" w:rsidRDefault="000C506D" w:rsidP="000C506D">
            <w:pPr>
              <w:pStyle w:val="af5"/>
              <w:numPr>
                <w:ilvl w:val="0"/>
                <w:numId w:val="38"/>
              </w:numPr>
            </w:pPr>
            <w:r w:rsidRPr="00C16280">
              <w:rPr>
                <w:lang w:eastAsia="zh-CN"/>
              </w:rPr>
              <w:t>NR</w:t>
            </w:r>
            <w:r>
              <w:rPr>
                <w:lang w:eastAsia="zh-CN"/>
              </w:rPr>
              <w:t xml:space="preserve"> FR2</w:t>
            </w:r>
            <w:r w:rsidRPr="00C16280">
              <w:rPr>
                <w:lang w:eastAsia="zh-CN"/>
              </w:rPr>
              <w:t xml:space="preserve"> </w:t>
            </w:r>
            <w:r>
              <w:rPr>
                <w:lang w:eastAsia="zh-CN"/>
              </w:rPr>
              <w:t>- NR FR2</w:t>
            </w:r>
            <w:r w:rsidRPr="00C16280">
              <w:rPr>
                <w:lang w:eastAsia="zh-CN"/>
              </w:rPr>
              <w:t xml:space="preserve"> Handover</w:t>
            </w:r>
            <w:r w:rsidRPr="00F6720C">
              <w:rPr>
                <w:sz w:val="20"/>
              </w:rPr>
              <w:t xml:space="preserve"> </w:t>
            </w:r>
          </w:p>
          <w:p w14:paraId="462A70D1" w14:textId="0B3B3F10" w:rsidR="000C506D" w:rsidRPr="00871892" w:rsidRDefault="000C506D" w:rsidP="000C506D">
            <w:pPr>
              <w:pStyle w:val="af5"/>
              <w:numPr>
                <w:ilvl w:val="0"/>
                <w:numId w:val="38"/>
              </w:numPr>
            </w:pPr>
            <w:r w:rsidRPr="00C16280">
              <w:rPr>
                <w:lang w:eastAsia="zh-CN"/>
              </w:rPr>
              <w:t>NR</w:t>
            </w:r>
            <w:r>
              <w:rPr>
                <w:lang w:eastAsia="zh-CN"/>
              </w:rPr>
              <w:t xml:space="preserve"> FR2</w:t>
            </w:r>
            <w:r w:rsidRPr="00C16280">
              <w:rPr>
                <w:lang w:eastAsia="zh-CN"/>
              </w:rPr>
              <w:t xml:space="preserve"> </w:t>
            </w:r>
            <w:r>
              <w:rPr>
                <w:lang w:eastAsia="zh-CN"/>
              </w:rPr>
              <w:t>- NR FR1</w:t>
            </w:r>
            <w:r w:rsidRPr="00C16280">
              <w:rPr>
                <w:lang w:eastAsia="zh-CN"/>
              </w:rPr>
              <w:t xml:space="preserve"> Handover</w:t>
            </w:r>
            <w:r w:rsidRPr="00F6720C">
              <w:rPr>
                <w:sz w:val="20"/>
              </w:rPr>
              <w:t xml:space="preserve"> </w:t>
            </w:r>
            <w:r w:rsidRPr="00871892">
              <w:t xml:space="preserve"> </w:t>
            </w:r>
          </w:p>
        </w:tc>
      </w:tr>
    </w:tbl>
    <w:p w14:paraId="56632465" w14:textId="77777777" w:rsidR="000C506D" w:rsidRDefault="000C506D" w:rsidP="004D4225">
      <w:pPr>
        <w:ind w:right="72"/>
        <w:jc w:val="both"/>
      </w:pPr>
    </w:p>
    <w:p w14:paraId="142444A7" w14:textId="10439B8E" w:rsidR="00CD356A" w:rsidRDefault="00CD356A" w:rsidP="004D4225">
      <w:pPr>
        <w:ind w:right="72"/>
        <w:jc w:val="both"/>
      </w:pPr>
      <w:r>
        <w:t xml:space="preserve">In this paper, we </w:t>
      </w:r>
      <w:r w:rsidR="002927DE">
        <w:t xml:space="preserve">continue to </w:t>
      </w:r>
      <w:r>
        <w:t xml:space="preserve">discuss the </w:t>
      </w:r>
      <w:r w:rsidR="007738EF">
        <w:t xml:space="preserve">constitution and </w:t>
      </w:r>
      <w:r w:rsidR="00301111">
        <w:t>requirement</w:t>
      </w:r>
      <w:r>
        <w:t xml:space="preserve"> for </w:t>
      </w:r>
      <w:r w:rsidR="002141D8">
        <w:t>handover interruption time for SA NR</w:t>
      </w:r>
      <w:r>
        <w:t>.</w:t>
      </w:r>
    </w:p>
    <w:p w14:paraId="1E8E5F8F" w14:textId="691A218E" w:rsidR="006E4A4C" w:rsidRPr="002C61AC" w:rsidRDefault="002141D8" w:rsidP="002C61AC">
      <w:pPr>
        <w:pStyle w:val="1"/>
        <w:numPr>
          <w:ilvl w:val="0"/>
          <w:numId w:val="2"/>
        </w:numPr>
        <w:rPr>
          <w:rFonts w:ascii="Calibri" w:hAnsi="Calibri"/>
        </w:rPr>
      </w:pPr>
      <w:r>
        <w:rPr>
          <w:rFonts w:ascii="Calibri" w:hAnsi="Calibri"/>
        </w:rPr>
        <w:lastRenderedPageBreak/>
        <w:t>NR-NR handover interruption delay</w:t>
      </w:r>
    </w:p>
    <w:p w14:paraId="63EA1AB4" w14:textId="6CFBAEB5" w:rsidR="002141D8" w:rsidRDefault="002141D8" w:rsidP="009A617A">
      <w:pPr>
        <w:jc w:val="both"/>
      </w:pPr>
      <w:r>
        <w:t>From UE perspective, the underlying operation that need</w:t>
      </w:r>
      <w:r w:rsidR="0018435E">
        <w:t>s</w:t>
      </w:r>
      <w:r>
        <w:t xml:space="preserve"> to be </w:t>
      </w:r>
      <w:r w:rsidR="0018435E">
        <w:t xml:space="preserve">conducted </w:t>
      </w:r>
      <w:r>
        <w:t xml:space="preserve">during a handover are shown </w:t>
      </w:r>
      <w:r w:rsidRPr="00F063A7">
        <w:t>in Figure 1</w:t>
      </w:r>
      <w:r>
        <w:t>.</w:t>
      </w:r>
    </w:p>
    <w:p w14:paraId="44876C52" w14:textId="29FFD9CF" w:rsidR="00074C1F" w:rsidRDefault="00561FCF" w:rsidP="00074C1F">
      <w:pPr>
        <w:jc w:val="center"/>
      </w:pPr>
      <w:r>
        <w:rPr>
          <w:noProof/>
        </w:rPr>
        <w:drawing>
          <wp:inline distT="0" distB="0" distL="0" distR="0" wp14:anchorId="5753AFC4" wp14:editId="5C8F3263">
            <wp:extent cx="4451350" cy="390641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5518" cy="3910076"/>
                    </a:xfrm>
                    <a:prstGeom prst="rect">
                      <a:avLst/>
                    </a:prstGeom>
                  </pic:spPr>
                </pic:pic>
              </a:graphicData>
            </a:graphic>
          </wp:inline>
        </w:drawing>
      </w:r>
    </w:p>
    <w:p w14:paraId="1D2952F0" w14:textId="663A3FC3" w:rsidR="00D8098F" w:rsidRDefault="00F063A7" w:rsidP="00074C1F">
      <w:pPr>
        <w:jc w:val="center"/>
      </w:pPr>
      <w:r w:rsidRPr="00F063A7">
        <w:t>Figure 1</w:t>
      </w:r>
      <w:r>
        <w:t xml:space="preserve">. </w:t>
      </w:r>
      <w:r w:rsidR="003C6ACA">
        <w:t xml:space="preserve">Overall </w:t>
      </w:r>
      <w:r>
        <w:t>HO procedure from UE perspective</w:t>
      </w:r>
    </w:p>
    <w:p w14:paraId="270F5A70" w14:textId="3FFAFC90" w:rsidR="002141D8" w:rsidRDefault="00074C1F" w:rsidP="009A617A">
      <w:pPr>
        <w:jc w:val="both"/>
      </w:pPr>
      <w:r>
        <w:t xml:space="preserve">In RAN4, it should discuss what procedures the interruption time is composed of and the requirement for each procedure. </w:t>
      </w:r>
      <w:r w:rsidR="002141D8">
        <w:t xml:space="preserve">The interruption time in NR handover will depend on the SSB periodicity in target cell. The UE needs SSB to </w:t>
      </w:r>
      <w:r w:rsidR="002F6CBF">
        <w:t xml:space="preserve">conduct </w:t>
      </w:r>
      <w:r w:rsidR="002141D8">
        <w:t>search, frequency/time correction loops, SFN acquisition</w:t>
      </w:r>
      <w:r w:rsidR="008069A1">
        <w:t>,</w:t>
      </w:r>
      <w:r w:rsidR="002141D8">
        <w:t xml:space="preserve"> etc.</w:t>
      </w:r>
      <w:r>
        <w:t xml:space="preserve"> So each procedure requirement is basically based on SMTC periodicity.</w:t>
      </w:r>
    </w:p>
    <w:p w14:paraId="2CC032AB" w14:textId="12729950" w:rsidR="002141D8" w:rsidRPr="00412505" w:rsidRDefault="002141D8" w:rsidP="009A617A">
      <w:pPr>
        <w:jc w:val="both"/>
        <w:rPr>
          <w:b/>
          <w:i/>
          <w:u w:val="single"/>
        </w:rPr>
      </w:pPr>
      <w:r w:rsidRPr="00412505">
        <w:rPr>
          <w:b/>
          <w:i/>
          <w:u w:val="single"/>
        </w:rPr>
        <w:t>T</w:t>
      </w:r>
      <w:r w:rsidRPr="00412505">
        <w:rPr>
          <w:b/>
          <w:i/>
          <w:u w:val="single"/>
          <w:vertAlign w:val="subscript"/>
        </w:rPr>
        <w:t>search</w:t>
      </w:r>
    </w:p>
    <w:p w14:paraId="6ACD9A4C" w14:textId="77777777" w:rsidR="009E5343" w:rsidRDefault="002141D8" w:rsidP="009A617A">
      <w:pPr>
        <w:jc w:val="both"/>
      </w:pPr>
      <w:r w:rsidRPr="002141D8">
        <w:t>T</w:t>
      </w:r>
      <w:r w:rsidRPr="002141D8">
        <w:rPr>
          <w:vertAlign w:val="subscript"/>
        </w:rPr>
        <w:t>search</w:t>
      </w:r>
      <w:r w:rsidRPr="002141D8">
        <w:t xml:space="preserve"> i</w:t>
      </w:r>
      <w:r>
        <w:t>s the time required to do the PSS/SSS detection</w:t>
      </w:r>
      <w:r w:rsidR="009E5343">
        <w:t xml:space="preserve"> and AGC tuning</w:t>
      </w:r>
      <w:r>
        <w:t>.</w:t>
      </w:r>
    </w:p>
    <w:p w14:paraId="1A5354FE" w14:textId="29AF92AA" w:rsidR="00074C1F" w:rsidRDefault="009E5343" w:rsidP="009E5343">
      <w:pPr>
        <w:jc w:val="center"/>
      </w:pPr>
      <w:r w:rsidRPr="00333594">
        <w:rPr>
          <w:b/>
          <w:i/>
          <w:lang w:val="en-GB"/>
        </w:rPr>
        <w:t>T</w:t>
      </w:r>
      <w:r w:rsidRPr="00333594">
        <w:rPr>
          <w:b/>
          <w:i/>
          <w:vertAlign w:val="subscript"/>
          <w:lang w:val="en-GB"/>
        </w:rPr>
        <w:t xml:space="preserve">search </w:t>
      </w:r>
      <w:r w:rsidRPr="00333594">
        <w:rPr>
          <w:b/>
          <w:i/>
          <w:lang w:val="en-GB"/>
        </w:rPr>
        <w:t>= T</w:t>
      </w:r>
      <w:r w:rsidRPr="00333594">
        <w:rPr>
          <w:b/>
          <w:i/>
          <w:vertAlign w:val="subscript"/>
          <w:lang w:val="en-GB"/>
        </w:rPr>
        <w:t>AGC</w:t>
      </w:r>
      <w:r w:rsidRPr="00333594">
        <w:rPr>
          <w:b/>
          <w:i/>
          <w:lang w:val="en-GB"/>
        </w:rPr>
        <w:t xml:space="preserve"> + T</w:t>
      </w:r>
      <w:r>
        <w:rPr>
          <w:b/>
          <w:i/>
          <w:vertAlign w:val="subscript"/>
          <w:lang w:val="en-GB"/>
        </w:rPr>
        <w:t>PSS/SSS-sync</w:t>
      </w:r>
    </w:p>
    <w:p w14:paraId="22764DCD" w14:textId="30B0B3F7" w:rsidR="009E5343" w:rsidRDefault="009E5343" w:rsidP="009E5343">
      <w:pPr>
        <w:pStyle w:val="af5"/>
        <w:numPr>
          <w:ilvl w:val="0"/>
          <w:numId w:val="25"/>
        </w:numPr>
        <w:jc w:val="both"/>
      </w:pPr>
      <w:r>
        <w:t>PSS/SSS Sync.</w:t>
      </w:r>
    </w:p>
    <w:p w14:paraId="4F9A483E" w14:textId="77777777" w:rsidR="009E5343" w:rsidRDefault="009E5343" w:rsidP="009E5343">
      <w:pPr>
        <w:pStyle w:val="af5"/>
        <w:jc w:val="both"/>
        <w:rPr>
          <w:highlight w:val="yellow"/>
        </w:rPr>
      </w:pPr>
    </w:p>
    <w:p w14:paraId="61F4C2CF" w14:textId="7417FFC1" w:rsidR="00074C1F" w:rsidRPr="003A6FD4" w:rsidRDefault="002141D8" w:rsidP="009E5343">
      <w:pPr>
        <w:pStyle w:val="af5"/>
        <w:numPr>
          <w:ilvl w:val="1"/>
          <w:numId w:val="25"/>
        </w:numPr>
        <w:jc w:val="both"/>
      </w:pPr>
      <w:r w:rsidRPr="003A6FD4">
        <w:t xml:space="preserve">If the target cell is known, </w:t>
      </w:r>
      <w:r w:rsidR="009E5343" w:rsidRPr="003A6FD4">
        <w:rPr>
          <w:lang w:val="en-GB"/>
        </w:rPr>
        <w:t>T</w:t>
      </w:r>
      <w:r w:rsidR="009E5343" w:rsidRPr="003A6FD4">
        <w:rPr>
          <w:vertAlign w:val="subscript"/>
          <w:lang w:val="en-GB"/>
        </w:rPr>
        <w:t>PSS/SSS-sync</w:t>
      </w:r>
      <w:r w:rsidRPr="003A6FD4">
        <w:t xml:space="preserve"> = 0. </w:t>
      </w:r>
    </w:p>
    <w:p w14:paraId="517049CF" w14:textId="56A84F48" w:rsidR="002141D8" w:rsidRDefault="002141D8" w:rsidP="008D0339">
      <w:pPr>
        <w:pStyle w:val="af5"/>
        <w:numPr>
          <w:ilvl w:val="1"/>
          <w:numId w:val="25"/>
        </w:numPr>
        <w:jc w:val="both"/>
      </w:pPr>
      <w:r>
        <w:t>When the target cell is not already known and signal quality is sufficient for successful cell</w:t>
      </w:r>
      <w:r w:rsidR="007738EF">
        <w:t xml:space="preserve"> detection on the first attempt,</w:t>
      </w:r>
      <w:r w:rsidR="009E5343">
        <w:t xml:space="preserve"> t</w:t>
      </w:r>
      <w:r>
        <w:t>he PSS/SSS detection time should be 1 SMTC period</w:t>
      </w:r>
      <w:r w:rsidR="00682E8A">
        <w:t xml:space="preserve"> (denoted by T</w:t>
      </w:r>
      <w:r w:rsidR="00682E8A" w:rsidRPr="009E5343">
        <w:rPr>
          <w:vertAlign w:val="subscript"/>
        </w:rPr>
        <w:t>SSB</w:t>
      </w:r>
      <w:r w:rsidR="00682E8A">
        <w:t>)</w:t>
      </w:r>
      <w:r>
        <w:t>.</w:t>
      </w:r>
    </w:p>
    <w:p w14:paraId="5CAB7136" w14:textId="3337CCC7" w:rsidR="009E5343" w:rsidRDefault="009E5343" w:rsidP="009E5343">
      <w:pPr>
        <w:pStyle w:val="af5"/>
        <w:numPr>
          <w:ilvl w:val="0"/>
          <w:numId w:val="25"/>
        </w:numPr>
        <w:jc w:val="both"/>
      </w:pPr>
      <w:r>
        <w:t>AGC issue</w:t>
      </w:r>
    </w:p>
    <w:p w14:paraId="59390E64" w14:textId="77777777" w:rsidR="009E5343" w:rsidRPr="00437034" w:rsidRDefault="009E5343" w:rsidP="009E5343">
      <w:pPr>
        <w:ind w:left="284" w:firstLine="284"/>
        <w:jc w:val="both"/>
      </w:pPr>
      <w:r w:rsidRPr="00437034">
        <w:t xml:space="preserve">In FR1, when target cell is an intra-frequency cell, UE doesn’t need to re-tune AGC, but the additional AGC tuning time should be considered when target cell is an inter-frequency cell. </w:t>
      </w:r>
    </w:p>
    <w:p w14:paraId="7CE9F83A" w14:textId="77777777" w:rsidR="009E5343" w:rsidRPr="00437034" w:rsidRDefault="009E5343" w:rsidP="009E5343">
      <w:pPr>
        <w:ind w:left="284" w:firstLine="284"/>
        <w:jc w:val="both"/>
      </w:pPr>
      <w:r w:rsidRPr="00437034">
        <w:lastRenderedPageBreak/>
        <w:t>When inter-frequency cell is a known cell, the AGC tuning time could be small because UE has the history power information of this frequency. UE may only need one more SMTC periodicity for AGC tuning before cell search in this scenario.</w:t>
      </w:r>
    </w:p>
    <w:p w14:paraId="36E4CA79" w14:textId="77777777" w:rsidR="009E5343" w:rsidRPr="00437034" w:rsidRDefault="009E5343" w:rsidP="009E5343">
      <w:pPr>
        <w:ind w:left="284" w:firstLine="284"/>
        <w:jc w:val="both"/>
      </w:pPr>
      <w:r w:rsidRPr="00437034">
        <w:t>While inter-frequency is an unknown cell, UE had no knowledge about this frequency. Because of the SSB-specific beamforming, the target cell’s received signal power could be very dynamic and independent for different SSBs. Therefore, UE cannot use the (n-1)th SSB to adjust AGC gain for the nth SSB in the same SSB burst. UE had to take three more SMTC periodicity for AGC tuning before cell search.</w:t>
      </w:r>
    </w:p>
    <w:p w14:paraId="26D51FFE" w14:textId="0238521D" w:rsidR="009E5343" w:rsidRDefault="009E5343" w:rsidP="009E5343">
      <w:pPr>
        <w:ind w:left="284" w:firstLine="284"/>
        <w:jc w:val="both"/>
      </w:pPr>
      <w:r w:rsidRPr="00437034">
        <w:t>In FR2, considering Rx beam sweeping, AGC tuning will encounter more challenges and need more time.</w:t>
      </w:r>
    </w:p>
    <w:p w14:paraId="465CD2F6" w14:textId="6952A58D" w:rsidR="00B4715C" w:rsidRDefault="00B4715C" w:rsidP="009A617A">
      <w:pPr>
        <w:jc w:val="both"/>
        <w:rPr>
          <w:b/>
          <w:i/>
          <w:lang w:val="en-GB"/>
        </w:rPr>
      </w:pPr>
    </w:p>
    <w:p w14:paraId="42D0EFEE" w14:textId="5F39FA45" w:rsidR="000C506D" w:rsidRDefault="000C506D" w:rsidP="000C506D">
      <w:pPr>
        <w:jc w:val="both"/>
        <w:rPr>
          <w:b/>
          <w:i/>
          <w:lang w:val="en-GB"/>
        </w:rPr>
      </w:pPr>
      <w:r w:rsidRPr="002141D8">
        <w:rPr>
          <w:b/>
          <w:i/>
          <w:lang w:val="en-GB"/>
        </w:rPr>
        <w:t xml:space="preserve">Proposal </w:t>
      </w:r>
      <w:r>
        <w:rPr>
          <w:b/>
          <w:i/>
          <w:lang w:val="en-GB"/>
        </w:rPr>
        <w:t>1</w:t>
      </w:r>
      <w:r w:rsidRPr="002141D8">
        <w:rPr>
          <w:b/>
          <w:i/>
          <w:lang w:val="en-GB"/>
        </w:rPr>
        <w:t>: If the</w:t>
      </w:r>
      <w:r>
        <w:rPr>
          <w:b/>
          <w:i/>
          <w:lang w:val="en-GB"/>
        </w:rPr>
        <w:t xml:space="preserve"> FR1</w:t>
      </w:r>
      <w:r w:rsidRPr="002141D8">
        <w:rPr>
          <w:b/>
          <w:i/>
          <w:lang w:val="en-GB"/>
        </w:rPr>
        <w:t xml:space="preserve"> target cell is already known, T</w:t>
      </w:r>
      <w:r w:rsidRPr="00752D70">
        <w:rPr>
          <w:b/>
          <w:i/>
          <w:vertAlign w:val="subscript"/>
          <w:lang w:val="en-GB"/>
        </w:rPr>
        <w:t>search</w:t>
      </w:r>
      <w:r w:rsidRPr="002141D8">
        <w:rPr>
          <w:b/>
          <w:i/>
          <w:lang w:val="en-GB"/>
        </w:rPr>
        <w:t xml:space="preserve"> = </w:t>
      </w:r>
      <w:r>
        <w:rPr>
          <w:b/>
          <w:i/>
        </w:rPr>
        <w:t>T</w:t>
      </w:r>
      <w:r w:rsidRPr="0034574E">
        <w:rPr>
          <w:b/>
          <w:i/>
          <w:vertAlign w:val="subscript"/>
        </w:rPr>
        <w:t>AGC</w:t>
      </w:r>
      <w:r w:rsidRPr="006C1208">
        <w:rPr>
          <w:b/>
          <w:i/>
          <w:lang w:val="en-GB"/>
        </w:rPr>
        <w:t xml:space="preserve">, </w:t>
      </w:r>
    </w:p>
    <w:p w14:paraId="64914FBB" w14:textId="77777777" w:rsidR="000C506D" w:rsidRDefault="000C506D" w:rsidP="000C506D">
      <w:pPr>
        <w:jc w:val="both"/>
        <w:rPr>
          <w:b/>
          <w:i/>
          <w:lang w:val="en-GB"/>
        </w:rPr>
      </w:pPr>
      <w:r>
        <w:rPr>
          <w:b/>
          <w:i/>
          <w:lang w:val="en-GB"/>
        </w:rPr>
        <w:t xml:space="preserve">Where, </w:t>
      </w:r>
    </w:p>
    <w:p w14:paraId="35ACA3B5" w14:textId="1EB78F9C" w:rsidR="000C506D" w:rsidRDefault="000C506D" w:rsidP="000C506D">
      <w:pPr>
        <w:jc w:val="both"/>
        <w:rPr>
          <w:b/>
          <w:i/>
        </w:rPr>
      </w:pPr>
      <w:r>
        <w:rPr>
          <w:b/>
          <w:i/>
        </w:rPr>
        <w:t>T</w:t>
      </w:r>
      <w:r w:rsidRPr="0034574E">
        <w:rPr>
          <w:b/>
          <w:i/>
          <w:vertAlign w:val="subscript"/>
        </w:rPr>
        <w:t>AGC</w:t>
      </w:r>
      <w:r>
        <w:rPr>
          <w:b/>
          <w:i/>
          <w:vertAlign w:val="subscript"/>
        </w:rPr>
        <w:t xml:space="preserve"> </w:t>
      </w:r>
      <w:r>
        <w:rPr>
          <w:b/>
          <w:i/>
        </w:rPr>
        <w:t>= 1</w:t>
      </w:r>
      <m:oMath>
        <m:r>
          <m:rPr>
            <m:sty m:val="b"/>
          </m:rPr>
          <w:rPr>
            <w:rFonts w:ascii="Cambria Math" w:hAnsi="Cambria Math"/>
          </w:rPr>
          <m:t>×</m:t>
        </m:r>
      </m:oMath>
      <w:r w:rsidRPr="006C1208">
        <w:rPr>
          <w:b/>
          <w:i/>
        </w:rPr>
        <w:t>T</w:t>
      </w:r>
      <w:r w:rsidRPr="006C1208">
        <w:rPr>
          <w:b/>
          <w:i/>
          <w:vertAlign w:val="subscript"/>
        </w:rPr>
        <w:t>SSB</w:t>
      </w:r>
      <w:r>
        <w:rPr>
          <w:b/>
          <w:i/>
        </w:rPr>
        <w:t xml:space="preserve"> when </w:t>
      </w:r>
      <w:r w:rsidRPr="002141D8">
        <w:rPr>
          <w:b/>
          <w:i/>
          <w:lang w:val="en-GB"/>
        </w:rPr>
        <w:t>target</w:t>
      </w:r>
      <w:r>
        <w:rPr>
          <w:b/>
          <w:i/>
        </w:rPr>
        <w:t xml:space="preserve"> cell is an inter-frequency cell;</w:t>
      </w:r>
    </w:p>
    <w:p w14:paraId="3B112A60" w14:textId="25EF0D72" w:rsidR="000C506D" w:rsidRPr="0034574E" w:rsidRDefault="000C506D" w:rsidP="000C506D">
      <w:pPr>
        <w:jc w:val="both"/>
        <w:rPr>
          <w:b/>
          <w:i/>
          <w:lang w:val="en-GB"/>
        </w:rPr>
      </w:pPr>
      <w:r>
        <w:rPr>
          <w:b/>
          <w:i/>
        </w:rPr>
        <w:t xml:space="preserve">   = 0 when </w:t>
      </w:r>
      <w:r w:rsidRPr="002141D8">
        <w:rPr>
          <w:b/>
          <w:i/>
          <w:lang w:val="en-GB"/>
        </w:rPr>
        <w:t>target</w:t>
      </w:r>
      <w:r>
        <w:rPr>
          <w:b/>
          <w:i/>
        </w:rPr>
        <w:t xml:space="preserve"> cell is an intra-frequency cell</w:t>
      </w:r>
    </w:p>
    <w:p w14:paraId="2598AE2B" w14:textId="1C9373A1" w:rsidR="000C506D" w:rsidRDefault="000C506D" w:rsidP="000C506D">
      <w:pPr>
        <w:jc w:val="both"/>
        <w:rPr>
          <w:b/>
          <w:i/>
          <w:lang w:val="en-GB"/>
        </w:rPr>
      </w:pPr>
      <w:r w:rsidRPr="00C30F26">
        <w:rPr>
          <w:b/>
          <w:i/>
        </w:rPr>
        <w:t>T</w:t>
      </w:r>
      <w:r w:rsidRPr="00C30F26">
        <w:rPr>
          <w:b/>
          <w:i/>
          <w:vertAlign w:val="subscript"/>
        </w:rPr>
        <w:t>SSB</w:t>
      </w:r>
      <w:r>
        <w:rPr>
          <w:b/>
          <w:i/>
          <w:lang w:val="en-GB"/>
        </w:rPr>
        <w:t xml:space="preserve"> is the SMTC periodicity of the target cell</w:t>
      </w:r>
      <w:r w:rsidRPr="002141D8">
        <w:rPr>
          <w:b/>
          <w:i/>
          <w:lang w:val="en-GB"/>
        </w:rPr>
        <w:t>.</w:t>
      </w:r>
    </w:p>
    <w:p w14:paraId="778E013C" w14:textId="0703EDBE" w:rsidR="0034574E" w:rsidRDefault="002141D8" w:rsidP="009A617A">
      <w:pPr>
        <w:jc w:val="both"/>
        <w:rPr>
          <w:b/>
          <w:i/>
          <w:lang w:val="en-GB"/>
        </w:rPr>
      </w:pPr>
      <w:r w:rsidRPr="002141D8">
        <w:rPr>
          <w:b/>
          <w:i/>
          <w:lang w:val="en-GB"/>
        </w:rPr>
        <w:t xml:space="preserve">Proposal </w:t>
      </w:r>
      <w:r w:rsidR="000C506D">
        <w:rPr>
          <w:b/>
          <w:i/>
          <w:lang w:val="en-GB"/>
        </w:rPr>
        <w:t>2</w:t>
      </w:r>
      <w:r w:rsidRPr="002141D8">
        <w:rPr>
          <w:b/>
          <w:i/>
          <w:lang w:val="en-GB"/>
        </w:rPr>
        <w:t>: If the</w:t>
      </w:r>
      <w:r w:rsidR="00B4715C">
        <w:rPr>
          <w:b/>
          <w:i/>
          <w:lang w:val="en-GB"/>
        </w:rPr>
        <w:t xml:space="preserve"> FR1</w:t>
      </w:r>
      <w:r w:rsidRPr="002141D8">
        <w:rPr>
          <w:b/>
          <w:i/>
          <w:lang w:val="en-GB"/>
        </w:rPr>
        <w:t xml:space="preserve"> target cell is not already known and signal quality is sufficient for successful cell detection on the first attempt, T</w:t>
      </w:r>
      <w:r w:rsidRPr="00752D70">
        <w:rPr>
          <w:b/>
          <w:i/>
          <w:vertAlign w:val="subscript"/>
          <w:lang w:val="en-GB"/>
        </w:rPr>
        <w:t>search</w:t>
      </w:r>
      <w:r w:rsidRPr="002141D8">
        <w:rPr>
          <w:b/>
          <w:i/>
          <w:lang w:val="en-GB"/>
        </w:rPr>
        <w:t xml:space="preserve"> = </w:t>
      </w:r>
      <w:r w:rsidR="0034574E">
        <w:rPr>
          <w:b/>
          <w:i/>
        </w:rPr>
        <w:t>T</w:t>
      </w:r>
      <w:r w:rsidR="0034574E" w:rsidRPr="0034574E">
        <w:rPr>
          <w:b/>
          <w:i/>
          <w:vertAlign w:val="subscript"/>
        </w:rPr>
        <w:t>AGC</w:t>
      </w:r>
      <w:r w:rsidR="0034574E" w:rsidRPr="006C1208">
        <w:rPr>
          <w:b/>
          <w:i/>
        </w:rPr>
        <w:t xml:space="preserve"> </w:t>
      </w:r>
      <w:r w:rsidR="0034574E">
        <w:rPr>
          <w:b/>
          <w:i/>
        </w:rPr>
        <w:t>+</w:t>
      </w:r>
      <w:r w:rsidR="00682E8A" w:rsidRPr="006C1208">
        <w:rPr>
          <w:b/>
          <w:i/>
        </w:rPr>
        <w:t>T</w:t>
      </w:r>
      <w:r w:rsidR="00682E8A" w:rsidRPr="006C1208">
        <w:rPr>
          <w:b/>
          <w:i/>
          <w:vertAlign w:val="subscript"/>
        </w:rPr>
        <w:t>SSB</w:t>
      </w:r>
      <w:r w:rsidR="00682E8A" w:rsidRPr="006C1208">
        <w:rPr>
          <w:b/>
          <w:i/>
          <w:lang w:val="en-GB"/>
        </w:rPr>
        <w:t xml:space="preserve">, </w:t>
      </w:r>
    </w:p>
    <w:p w14:paraId="3DFBFF73" w14:textId="77777777" w:rsidR="0034574E" w:rsidRDefault="0034574E" w:rsidP="009A617A">
      <w:pPr>
        <w:jc w:val="both"/>
        <w:rPr>
          <w:b/>
          <w:i/>
          <w:lang w:val="en-GB"/>
        </w:rPr>
      </w:pPr>
      <w:r>
        <w:rPr>
          <w:b/>
          <w:i/>
          <w:lang w:val="en-GB"/>
        </w:rPr>
        <w:t>W</w:t>
      </w:r>
      <w:r w:rsidR="00682E8A">
        <w:rPr>
          <w:b/>
          <w:i/>
          <w:lang w:val="en-GB"/>
        </w:rPr>
        <w:t>here</w:t>
      </w:r>
      <w:r>
        <w:rPr>
          <w:b/>
          <w:i/>
          <w:lang w:val="en-GB"/>
        </w:rPr>
        <w:t>,</w:t>
      </w:r>
      <w:r w:rsidR="00682E8A">
        <w:rPr>
          <w:b/>
          <w:i/>
          <w:lang w:val="en-GB"/>
        </w:rPr>
        <w:t xml:space="preserve"> </w:t>
      </w:r>
    </w:p>
    <w:p w14:paraId="606E782D" w14:textId="01710992" w:rsidR="0034574E" w:rsidRDefault="0034574E" w:rsidP="009A617A">
      <w:pPr>
        <w:jc w:val="both"/>
        <w:rPr>
          <w:b/>
          <w:i/>
        </w:rPr>
      </w:pPr>
      <w:r>
        <w:rPr>
          <w:b/>
          <w:i/>
        </w:rPr>
        <w:t>T</w:t>
      </w:r>
      <w:r w:rsidRPr="0034574E">
        <w:rPr>
          <w:b/>
          <w:i/>
          <w:vertAlign w:val="subscript"/>
        </w:rPr>
        <w:t>AGC</w:t>
      </w:r>
      <w:r>
        <w:rPr>
          <w:b/>
          <w:i/>
          <w:vertAlign w:val="subscript"/>
        </w:rPr>
        <w:t xml:space="preserve"> </w:t>
      </w:r>
      <w:r>
        <w:rPr>
          <w:b/>
          <w:i/>
        </w:rPr>
        <w:t>= 3</w:t>
      </w:r>
      <m:oMath>
        <m:r>
          <m:rPr>
            <m:sty m:val="b"/>
          </m:rPr>
          <w:rPr>
            <w:rFonts w:ascii="Cambria Math" w:hAnsi="Cambria Math"/>
          </w:rPr>
          <m:t>×</m:t>
        </m:r>
      </m:oMath>
      <w:r w:rsidRPr="006C1208">
        <w:rPr>
          <w:b/>
          <w:i/>
        </w:rPr>
        <w:t>T</w:t>
      </w:r>
      <w:r w:rsidRPr="006C1208">
        <w:rPr>
          <w:b/>
          <w:i/>
          <w:vertAlign w:val="subscript"/>
        </w:rPr>
        <w:t>SSB</w:t>
      </w:r>
      <w:r>
        <w:rPr>
          <w:b/>
          <w:i/>
        </w:rPr>
        <w:t xml:space="preserve"> when unknown cell is an inter-frequency cell;</w:t>
      </w:r>
    </w:p>
    <w:p w14:paraId="4B1BB810" w14:textId="52E31FD1" w:rsidR="0034574E" w:rsidRPr="0034574E" w:rsidRDefault="0034574E" w:rsidP="009A617A">
      <w:pPr>
        <w:jc w:val="both"/>
        <w:rPr>
          <w:b/>
          <w:i/>
          <w:lang w:val="en-GB"/>
        </w:rPr>
      </w:pPr>
      <w:r>
        <w:rPr>
          <w:b/>
          <w:i/>
        </w:rPr>
        <w:t xml:space="preserve">   = 0 when unknown cell is an intra-frequency cell</w:t>
      </w:r>
    </w:p>
    <w:p w14:paraId="0D447363" w14:textId="0783A570" w:rsidR="002141D8" w:rsidRPr="002141D8" w:rsidRDefault="00682E8A" w:rsidP="009A617A">
      <w:pPr>
        <w:jc w:val="both"/>
        <w:rPr>
          <w:b/>
          <w:i/>
          <w:lang w:val="en-GB"/>
        </w:rPr>
      </w:pPr>
      <w:r w:rsidRPr="00C30F26">
        <w:rPr>
          <w:b/>
          <w:i/>
        </w:rPr>
        <w:t>T</w:t>
      </w:r>
      <w:r w:rsidRPr="00C30F26">
        <w:rPr>
          <w:b/>
          <w:i/>
          <w:vertAlign w:val="subscript"/>
        </w:rPr>
        <w:t>SSB</w:t>
      </w:r>
      <w:r>
        <w:rPr>
          <w:b/>
          <w:i/>
          <w:lang w:val="en-GB"/>
        </w:rPr>
        <w:t xml:space="preserve"> is the SMTC periodicity of the target cell</w:t>
      </w:r>
      <w:r w:rsidR="002141D8" w:rsidRPr="002141D8">
        <w:rPr>
          <w:b/>
          <w:i/>
          <w:lang w:val="en-GB"/>
        </w:rPr>
        <w:t>.</w:t>
      </w:r>
    </w:p>
    <w:p w14:paraId="66753382" w14:textId="77777777" w:rsidR="00D8098F" w:rsidRDefault="00D8098F" w:rsidP="0087200B">
      <w:pPr>
        <w:spacing w:after="0"/>
        <w:jc w:val="both"/>
        <w:rPr>
          <w:rFonts w:eastAsia="MS Mincho"/>
          <w:b/>
          <w:i/>
          <w:u w:val="single"/>
          <w:lang w:val="en-GB" w:eastAsia="ja-JP"/>
        </w:rPr>
      </w:pPr>
    </w:p>
    <w:p w14:paraId="338A7A45" w14:textId="11952108" w:rsidR="00AA29E7" w:rsidRDefault="002141D8" w:rsidP="0087200B">
      <w:pPr>
        <w:spacing w:after="0"/>
        <w:jc w:val="both"/>
        <w:rPr>
          <w:rFonts w:eastAsia="MS Mincho"/>
          <w:b/>
          <w:i/>
          <w:u w:val="single"/>
          <w:vertAlign w:val="subscript"/>
          <w:lang w:val="en-GB" w:eastAsia="ja-JP"/>
        </w:rPr>
      </w:pPr>
      <w:r w:rsidRPr="002141D8">
        <w:rPr>
          <w:rFonts w:eastAsia="MS Mincho"/>
          <w:b/>
          <w:i/>
          <w:u w:val="single"/>
          <w:lang w:val="en-GB" w:eastAsia="ja-JP"/>
        </w:rPr>
        <w:t>T</w:t>
      </w:r>
      <w:r w:rsidRPr="002141D8">
        <w:rPr>
          <w:rFonts w:eastAsia="MS Mincho"/>
          <w:b/>
          <w:i/>
          <w:u w:val="single"/>
          <w:vertAlign w:val="subscript"/>
          <w:lang w:val="en-GB" w:eastAsia="ja-JP"/>
        </w:rPr>
        <w:t>MIB</w:t>
      </w:r>
    </w:p>
    <w:p w14:paraId="6DDA5295" w14:textId="329C56B6" w:rsidR="00C211AA" w:rsidRDefault="00C816B6" w:rsidP="0087200B">
      <w:pPr>
        <w:spacing w:after="0"/>
        <w:jc w:val="both"/>
      </w:pPr>
      <w:r>
        <w:t>In NR</w:t>
      </w:r>
      <w:r w:rsidR="00561FCF">
        <w:t>-NR</w:t>
      </w:r>
      <w:r>
        <w:t xml:space="preserve"> handover, when the target cell MIB is not already </w:t>
      </w:r>
      <w:r w:rsidR="00C211AA">
        <w:t>known</w:t>
      </w:r>
      <w:r>
        <w:t xml:space="preserve">, UE should read the </w:t>
      </w:r>
      <w:r w:rsidR="00C211AA">
        <w:t xml:space="preserve">target cell’s </w:t>
      </w:r>
      <w:r>
        <w:t xml:space="preserve">MIB information </w:t>
      </w:r>
      <w:r w:rsidR="00926B8A">
        <w:t xml:space="preserve">for </w:t>
      </w:r>
      <w:r w:rsidR="007C27F7">
        <w:t>SSB time index (SBI)</w:t>
      </w:r>
      <w:r w:rsidR="00926B8A">
        <w:t>,</w:t>
      </w:r>
      <w:r>
        <w:t xml:space="preserve"> </w:t>
      </w:r>
      <w:r w:rsidR="00C211AA">
        <w:t>SFN</w:t>
      </w:r>
      <w:r w:rsidR="00926B8A">
        <w:t xml:space="preserve"> and </w:t>
      </w:r>
      <w:r>
        <w:t>half-frame indicator which is d</w:t>
      </w:r>
      <w:r w:rsidRPr="00C816B6">
        <w:t>ifferent with LTE</w:t>
      </w:r>
      <w:r>
        <w:t>.</w:t>
      </w:r>
      <w:r w:rsidR="00C211AA">
        <w:t xml:space="preserve"> </w:t>
      </w:r>
      <w:r w:rsidR="00926B8A">
        <w:t>UE may not know</w:t>
      </w:r>
      <w:r w:rsidR="00C211AA">
        <w:t xml:space="preserve"> the target cell MIB </w:t>
      </w:r>
      <w:r w:rsidR="00926B8A">
        <w:t>in the following</w:t>
      </w:r>
      <w:r w:rsidR="00C211AA">
        <w:t xml:space="preserve"> scenarios</w:t>
      </w:r>
      <w:r w:rsidR="00926B8A">
        <w:t>:</w:t>
      </w:r>
      <w:r w:rsidR="00C211AA">
        <w:t xml:space="preserve">  </w:t>
      </w:r>
      <w:r>
        <w:t xml:space="preserve"> </w:t>
      </w:r>
    </w:p>
    <w:p w14:paraId="4F76AD41" w14:textId="7D847147" w:rsidR="00C211AA" w:rsidRDefault="00C211AA" w:rsidP="00C211AA">
      <w:pPr>
        <w:pStyle w:val="af5"/>
        <w:numPr>
          <w:ilvl w:val="0"/>
          <w:numId w:val="37"/>
        </w:numPr>
        <w:spacing w:after="0"/>
        <w:jc w:val="both"/>
      </w:pPr>
      <w:r>
        <w:t xml:space="preserve">Network </w:t>
      </w:r>
      <w:r w:rsidR="007C27F7">
        <w:t xml:space="preserve">did </w:t>
      </w:r>
      <w:r>
        <w:t xml:space="preserve">not </w:t>
      </w:r>
      <w:r w:rsidRPr="00C211AA">
        <w:t xml:space="preserve">configured </w:t>
      </w:r>
      <w:r w:rsidR="007C27F7">
        <w:t>SBI in measurement</w:t>
      </w:r>
      <w:r w:rsidRPr="00C211AA">
        <w:t xml:space="preserve"> report</w:t>
      </w:r>
    </w:p>
    <w:p w14:paraId="00FDE2D2" w14:textId="5CFAB890" w:rsidR="00C211AA" w:rsidRDefault="00C211AA" w:rsidP="00C211AA">
      <w:pPr>
        <w:pStyle w:val="af5"/>
        <w:spacing w:after="0"/>
        <w:jc w:val="both"/>
      </w:pPr>
      <w:r>
        <w:t xml:space="preserve">In this scenario, UE </w:t>
      </w:r>
      <w:r w:rsidR="007C27F7">
        <w:t xml:space="preserve">is not required to </w:t>
      </w:r>
      <w:r>
        <w:t>know target cell’s MIB information</w:t>
      </w:r>
      <w:r w:rsidR="007C27F7">
        <w:t xml:space="preserve"> in its measurement report</w:t>
      </w:r>
      <w:r>
        <w:t>.</w:t>
      </w:r>
    </w:p>
    <w:p w14:paraId="751F9095" w14:textId="19874B40" w:rsidR="00C211AA" w:rsidRDefault="00C211AA" w:rsidP="00C211AA">
      <w:pPr>
        <w:pStyle w:val="af5"/>
        <w:numPr>
          <w:ilvl w:val="0"/>
          <w:numId w:val="37"/>
        </w:numPr>
        <w:spacing w:after="0"/>
        <w:jc w:val="both"/>
      </w:pPr>
      <w:r>
        <w:t xml:space="preserve">Network </w:t>
      </w:r>
      <w:r w:rsidRPr="00C211AA">
        <w:t xml:space="preserve">configured </w:t>
      </w:r>
      <w:r w:rsidR="00701FCD">
        <w:t>SBI in measurement</w:t>
      </w:r>
      <w:r w:rsidRPr="00C211AA">
        <w:t xml:space="preserve"> report</w:t>
      </w:r>
    </w:p>
    <w:p w14:paraId="4834CFA6" w14:textId="55493417" w:rsidR="00C211AA" w:rsidRDefault="00C211AA" w:rsidP="00C211AA">
      <w:pPr>
        <w:pStyle w:val="af5"/>
        <w:numPr>
          <w:ilvl w:val="1"/>
          <w:numId w:val="37"/>
        </w:numPr>
        <w:spacing w:after="0"/>
        <w:jc w:val="both"/>
      </w:pPr>
      <w:r>
        <w:t xml:space="preserve">In FR1, </w:t>
      </w:r>
      <w:r w:rsidRPr="00C211AA">
        <w:rPr>
          <w:lang w:val="en-GB"/>
        </w:rPr>
        <w:t xml:space="preserve">only DMRS </w:t>
      </w:r>
      <w:r w:rsidR="00407D98">
        <w:rPr>
          <w:lang w:val="en-GB"/>
        </w:rPr>
        <w:t>detection</w:t>
      </w:r>
      <w:r w:rsidR="00407D98" w:rsidRPr="00C211AA">
        <w:rPr>
          <w:lang w:val="en-GB"/>
        </w:rPr>
        <w:t xml:space="preserve"> </w:t>
      </w:r>
      <w:r w:rsidRPr="00C211AA">
        <w:rPr>
          <w:lang w:val="en-GB"/>
        </w:rPr>
        <w:t xml:space="preserve">is needed for </w:t>
      </w:r>
      <w:r w:rsidR="00701FCD">
        <w:rPr>
          <w:lang w:val="en-GB"/>
        </w:rPr>
        <w:t>SBI</w:t>
      </w:r>
      <w:r w:rsidRPr="00C211AA">
        <w:rPr>
          <w:lang w:val="en-GB"/>
        </w:rPr>
        <w:t xml:space="preserve"> acquisition.</w:t>
      </w:r>
      <w:r>
        <w:t xml:space="preserve"> </w:t>
      </w:r>
      <w:r w:rsidR="00701FCD">
        <w:t>UE is not required to decode MIB.</w:t>
      </w:r>
      <w:r>
        <w:t xml:space="preserve"> </w:t>
      </w:r>
      <w:r w:rsidR="00701FCD">
        <w:t xml:space="preserve">Therefore, additional </w:t>
      </w:r>
      <w:r>
        <w:t xml:space="preserve">MIB </w:t>
      </w:r>
      <w:r w:rsidR="00701FCD">
        <w:t xml:space="preserve">decoding is needed </w:t>
      </w:r>
      <w:r>
        <w:t>when UE execute</w:t>
      </w:r>
      <w:r w:rsidR="00701FCD">
        <w:t>s</w:t>
      </w:r>
      <w:r>
        <w:t xml:space="preserve"> handover procedure.</w:t>
      </w:r>
    </w:p>
    <w:p w14:paraId="5BEB24AB" w14:textId="7CF1181B" w:rsidR="00C211AA" w:rsidRDefault="00C211AA" w:rsidP="00C211AA">
      <w:pPr>
        <w:pStyle w:val="af5"/>
        <w:numPr>
          <w:ilvl w:val="1"/>
          <w:numId w:val="37"/>
        </w:numPr>
        <w:spacing w:after="0"/>
        <w:jc w:val="both"/>
      </w:pPr>
      <w:r>
        <w:t xml:space="preserve">In FR2, </w:t>
      </w:r>
      <w:r w:rsidRPr="00D26E82">
        <w:t xml:space="preserve">both PBCH-DMRS </w:t>
      </w:r>
      <w:r w:rsidR="00407D98">
        <w:t>detection</w:t>
      </w:r>
      <w:r w:rsidR="00407D98" w:rsidRPr="00D26E82">
        <w:t xml:space="preserve"> </w:t>
      </w:r>
      <w:r w:rsidRPr="00D26E82">
        <w:t xml:space="preserve">and PBCH NR-MIB decoding are needed for </w:t>
      </w:r>
      <w:r w:rsidR="00223445">
        <w:t>SBI</w:t>
      </w:r>
      <w:r w:rsidRPr="00D26E82">
        <w:t xml:space="preserve"> acquisition</w:t>
      </w:r>
      <w:r>
        <w:t xml:space="preserve">. So it does not </w:t>
      </w:r>
      <w:r w:rsidR="00223445">
        <w:t xml:space="preserve">need </w:t>
      </w:r>
      <w:r>
        <w:t xml:space="preserve">to decode PBCH NR-MIB again </w:t>
      </w:r>
      <w:r w:rsidR="007A27C8">
        <w:t xml:space="preserve">during </w:t>
      </w:r>
      <w:r>
        <w:t>handover.</w:t>
      </w:r>
    </w:p>
    <w:p w14:paraId="6BB8E27C" w14:textId="7991673F" w:rsidR="00C211AA" w:rsidRDefault="00147269" w:rsidP="00C211AA">
      <w:pPr>
        <w:pStyle w:val="af5"/>
        <w:numPr>
          <w:ilvl w:val="0"/>
          <w:numId w:val="37"/>
        </w:numPr>
        <w:spacing w:after="0"/>
        <w:jc w:val="both"/>
      </w:pPr>
      <w:r>
        <w:t>Network enabled</w:t>
      </w:r>
      <w:r w:rsidR="00C211AA" w:rsidRPr="00C211AA">
        <w:t xml:space="preserve"> </w:t>
      </w:r>
      <w:r w:rsidR="00C211AA" w:rsidRPr="00AD18C6">
        <w:rPr>
          <w:i/>
          <w:u w:val="single"/>
        </w:rPr>
        <w:t>useServingCellTimingForSync</w:t>
      </w:r>
      <w:r w:rsidR="00C211AA" w:rsidRPr="00C211AA">
        <w:t xml:space="preserve"> command</w:t>
      </w:r>
    </w:p>
    <w:p w14:paraId="7DEC86F2" w14:textId="106FFF1C" w:rsidR="00C211AA" w:rsidRDefault="00C211AA" w:rsidP="00C211AA">
      <w:pPr>
        <w:pStyle w:val="af5"/>
        <w:numPr>
          <w:ilvl w:val="1"/>
          <w:numId w:val="37"/>
        </w:numPr>
        <w:spacing w:after="0"/>
        <w:jc w:val="both"/>
      </w:pPr>
      <w:r>
        <w:t xml:space="preserve">Serving cell and target cell SSB time index is alignment, but it haven’t defined serving cell and target cell SFN alignment. </w:t>
      </w:r>
      <w:r w:rsidR="00561FCF">
        <w:t xml:space="preserve">For example, if target cell’s SMTC periodicity is 5ms, UE can’t know target cell’s frame boundary only based on this command. </w:t>
      </w:r>
      <w:r>
        <w:t xml:space="preserve">So in this scenario, UE still need to decode NR-MIB. </w:t>
      </w:r>
    </w:p>
    <w:p w14:paraId="0B423EB1" w14:textId="22A605C4" w:rsidR="00C211AA" w:rsidRPr="00C211AA" w:rsidRDefault="00C211AA" w:rsidP="00C211AA">
      <w:pPr>
        <w:spacing w:after="0"/>
        <w:jc w:val="both"/>
        <w:rPr>
          <w:b/>
          <w:i/>
        </w:rPr>
      </w:pPr>
      <w:r w:rsidRPr="00C211AA">
        <w:rPr>
          <w:b/>
          <w:i/>
        </w:rPr>
        <w:t xml:space="preserve">Observation </w:t>
      </w:r>
      <w:r w:rsidR="003A6FD4">
        <w:rPr>
          <w:b/>
          <w:i/>
        </w:rPr>
        <w:t>1</w:t>
      </w:r>
      <w:r w:rsidRPr="00C211AA">
        <w:rPr>
          <w:b/>
          <w:i/>
        </w:rPr>
        <w:t xml:space="preserve">: RAN4 should consider to further discuss </w:t>
      </w:r>
      <w:r w:rsidR="000A7726">
        <w:rPr>
          <w:b/>
          <w:i/>
        </w:rPr>
        <w:t xml:space="preserve">whether </w:t>
      </w:r>
      <w:r w:rsidRPr="00C211AA">
        <w:rPr>
          <w:b/>
          <w:i/>
        </w:rPr>
        <w:t xml:space="preserve">serving cell and target cell SFN is </w:t>
      </w:r>
      <w:r w:rsidR="000A7726" w:rsidRPr="00C211AA">
        <w:rPr>
          <w:b/>
          <w:i/>
        </w:rPr>
        <w:t>align</w:t>
      </w:r>
      <w:r w:rsidR="000A7726">
        <w:rPr>
          <w:b/>
          <w:i/>
        </w:rPr>
        <w:t>ed</w:t>
      </w:r>
      <w:r w:rsidR="000A7726" w:rsidRPr="00C211AA">
        <w:rPr>
          <w:b/>
          <w:i/>
        </w:rPr>
        <w:t xml:space="preserve"> </w:t>
      </w:r>
      <w:r w:rsidRPr="00C211AA">
        <w:rPr>
          <w:b/>
          <w:i/>
        </w:rPr>
        <w:t xml:space="preserve">once </w:t>
      </w:r>
      <w:r w:rsidR="000A7726">
        <w:rPr>
          <w:b/>
          <w:i/>
        </w:rPr>
        <w:t>network</w:t>
      </w:r>
      <w:r w:rsidR="000A7726" w:rsidRPr="00C211AA">
        <w:rPr>
          <w:b/>
          <w:i/>
        </w:rPr>
        <w:t xml:space="preserve"> </w:t>
      </w:r>
      <w:r w:rsidR="000A7726">
        <w:rPr>
          <w:b/>
          <w:i/>
        </w:rPr>
        <w:t>enabled</w:t>
      </w:r>
      <w:r w:rsidRPr="00C211AA">
        <w:rPr>
          <w:b/>
          <w:i/>
        </w:rPr>
        <w:t xml:space="preserve"> </w:t>
      </w:r>
      <w:r w:rsidRPr="00C211AA">
        <w:rPr>
          <w:b/>
          <w:i/>
          <w:u w:val="single"/>
        </w:rPr>
        <w:t>useServingCellTimingForSync</w:t>
      </w:r>
      <w:r w:rsidRPr="00C211AA">
        <w:rPr>
          <w:b/>
          <w:i/>
        </w:rPr>
        <w:t xml:space="preserve">. </w:t>
      </w:r>
    </w:p>
    <w:p w14:paraId="028E05A2" w14:textId="2C521901" w:rsidR="00C816B6" w:rsidRDefault="00C816B6" w:rsidP="00C211AA">
      <w:pPr>
        <w:pStyle w:val="af5"/>
        <w:spacing w:after="0"/>
        <w:jc w:val="both"/>
      </w:pPr>
    </w:p>
    <w:p w14:paraId="6B851B95" w14:textId="5637E720" w:rsidR="00C816B6" w:rsidRPr="00C816B6" w:rsidRDefault="00C816B6" w:rsidP="00C816B6">
      <w:pPr>
        <w:spacing w:after="0"/>
        <w:jc w:val="both"/>
        <w:rPr>
          <w:b/>
          <w:i/>
        </w:rPr>
      </w:pPr>
      <w:r w:rsidRPr="002141D8">
        <w:rPr>
          <w:b/>
          <w:i/>
          <w:lang w:val="en-GB"/>
        </w:rPr>
        <w:lastRenderedPageBreak/>
        <w:t xml:space="preserve">Proposal </w:t>
      </w:r>
      <w:r w:rsidR="003A6FD4">
        <w:rPr>
          <w:b/>
          <w:i/>
          <w:lang w:val="en-GB"/>
        </w:rPr>
        <w:t>3</w:t>
      </w:r>
      <w:r w:rsidRPr="002141D8">
        <w:rPr>
          <w:b/>
          <w:i/>
          <w:lang w:val="en-GB"/>
        </w:rPr>
        <w:t xml:space="preserve">: </w:t>
      </w:r>
      <w:r w:rsidRPr="00C816B6">
        <w:rPr>
          <w:b/>
          <w:i/>
        </w:rPr>
        <w:t xml:space="preserve">When the target cell </w:t>
      </w:r>
      <w:r w:rsidR="00561FCF">
        <w:rPr>
          <w:b/>
          <w:i/>
        </w:rPr>
        <w:t>NR-</w:t>
      </w:r>
      <w:r w:rsidR="00C211AA">
        <w:rPr>
          <w:b/>
          <w:i/>
        </w:rPr>
        <w:t xml:space="preserve">MIB </w:t>
      </w:r>
      <w:r w:rsidRPr="00C816B6">
        <w:rPr>
          <w:b/>
          <w:i/>
        </w:rPr>
        <w:t xml:space="preserve">is not already known and signal quality is sufficient for successful </w:t>
      </w:r>
      <w:r>
        <w:rPr>
          <w:b/>
          <w:i/>
        </w:rPr>
        <w:t>NR-MIB reading</w:t>
      </w:r>
      <w:r w:rsidRPr="00C816B6">
        <w:rPr>
          <w:b/>
          <w:i/>
        </w:rPr>
        <w:t xml:space="preserve"> on the first</w:t>
      </w:r>
      <w:r w:rsidR="00B4715C">
        <w:rPr>
          <w:b/>
          <w:i/>
        </w:rPr>
        <w:t xml:space="preserve"> </w:t>
      </w:r>
      <w:r w:rsidR="003E32E1">
        <w:rPr>
          <w:b/>
          <w:i/>
        </w:rPr>
        <w:t>with one single</w:t>
      </w:r>
      <w:r w:rsidRPr="00C816B6">
        <w:rPr>
          <w:b/>
          <w:i/>
        </w:rPr>
        <w:t xml:space="preserve"> attempt, </w:t>
      </w:r>
      <w:r w:rsidRPr="00C816B6">
        <w:rPr>
          <w:rFonts w:eastAsia="MS Mincho"/>
          <w:b/>
          <w:i/>
          <w:lang w:val="en-GB" w:eastAsia="ja-JP"/>
        </w:rPr>
        <w:t>T</w:t>
      </w:r>
      <w:r w:rsidRPr="00C816B6">
        <w:rPr>
          <w:rFonts w:eastAsia="MS Mincho"/>
          <w:b/>
          <w:i/>
          <w:vertAlign w:val="subscript"/>
          <w:lang w:val="en-GB" w:eastAsia="ja-JP"/>
        </w:rPr>
        <w:t>MIB</w:t>
      </w:r>
      <w:r w:rsidRPr="00C816B6">
        <w:rPr>
          <w:b/>
          <w:i/>
        </w:rPr>
        <w:t xml:space="preserve"> = </w:t>
      </w:r>
      <w:r w:rsidR="004A3EA4" w:rsidRPr="00C30F26">
        <w:rPr>
          <w:b/>
          <w:i/>
        </w:rPr>
        <w:t>T</w:t>
      </w:r>
      <w:r w:rsidR="004A3EA4" w:rsidRPr="00C30F26">
        <w:rPr>
          <w:b/>
          <w:i/>
          <w:vertAlign w:val="subscript"/>
        </w:rPr>
        <w:t>SSB</w:t>
      </w:r>
      <w:r w:rsidRPr="00C816B6">
        <w:rPr>
          <w:b/>
          <w:i/>
        </w:rPr>
        <w:t>.</w:t>
      </w:r>
    </w:p>
    <w:p w14:paraId="40EA5BA6" w14:textId="453907A8" w:rsidR="00C816B6" w:rsidRPr="002141D8" w:rsidRDefault="00C816B6" w:rsidP="00C816B6">
      <w:pPr>
        <w:jc w:val="both"/>
        <w:rPr>
          <w:b/>
          <w:i/>
          <w:lang w:val="en-GB"/>
        </w:rPr>
      </w:pPr>
    </w:p>
    <w:p w14:paraId="6B961DE4" w14:textId="640A5392" w:rsidR="00302CF8" w:rsidRPr="00872BFD" w:rsidRDefault="00872BFD" w:rsidP="0087200B">
      <w:pPr>
        <w:spacing w:after="0"/>
        <w:jc w:val="both"/>
        <w:rPr>
          <w:b/>
          <w:i/>
          <w:u w:val="single"/>
        </w:rPr>
      </w:pPr>
      <w:r w:rsidRPr="00872BFD">
        <w:rPr>
          <w:b/>
          <w:i/>
          <w:u w:val="single"/>
        </w:rPr>
        <w:t>T</w:t>
      </w:r>
      <w:r w:rsidRPr="00872BFD">
        <w:rPr>
          <w:b/>
          <w:i/>
          <w:u w:val="single"/>
          <w:vertAlign w:val="subscript"/>
        </w:rPr>
        <w:t>loops</w:t>
      </w:r>
    </w:p>
    <w:p w14:paraId="6E488B2D" w14:textId="454A0198" w:rsidR="00752D70" w:rsidRDefault="00872BFD" w:rsidP="0087200B">
      <w:pPr>
        <w:spacing w:after="0"/>
        <w:jc w:val="both"/>
      </w:pPr>
      <w:r w:rsidRPr="002141D8">
        <w:t>T</w:t>
      </w:r>
      <w:r w:rsidRPr="006C1208">
        <w:rPr>
          <w:vertAlign w:val="subscript"/>
        </w:rPr>
        <w:t>loops</w:t>
      </w:r>
      <w:r w:rsidRPr="002141D8">
        <w:t xml:space="preserve"> is </w:t>
      </w:r>
      <w:r w:rsidR="006E6855">
        <w:t xml:space="preserve">the </w:t>
      </w:r>
      <w:r w:rsidRPr="002141D8">
        <w:t xml:space="preserve">time for </w:t>
      </w:r>
      <w:r>
        <w:t>frequency/</w:t>
      </w:r>
      <w:r w:rsidRPr="002141D8">
        <w:t>time refinement</w:t>
      </w:r>
      <w:r>
        <w:t>.</w:t>
      </w:r>
      <w:r w:rsidR="00F3697A">
        <w:t xml:space="preserve"> In NR, it do</w:t>
      </w:r>
      <w:r w:rsidR="00BB5817">
        <w:t>es</w:t>
      </w:r>
      <w:r w:rsidR="00F3697A">
        <w:t xml:space="preserve">n’t have CRS </w:t>
      </w:r>
      <w:r w:rsidR="001D1A64">
        <w:t>for fast</w:t>
      </w:r>
      <w:r w:rsidR="00F3697A">
        <w:t xml:space="preserve"> frequency/time refinement </w:t>
      </w:r>
      <w:r w:rsidR="00561FCF">
        <w:t>as</w:t>
      </w:r>
      <w:r w:rsidR="00F3697A">
        <w:t xml:space="preserve"> LTE. </w:t>
      </w:r>
    </w:p>
    <w:p w14:paraId="548320F4" w14:textId="77777777" w:rsidR="007738EF" w:rsidRDefault="003D053B" w:rsidP="00074C1F">
      <w:pPr>
        <w:pStyle w:val="af5"/>
        <w:numPr>
          <w:ilvl w:val="0"/>
          <w:numId w:val="36"/>
        </w:numPr>
        <w:spacing w:after="0"/>
        <w:jc w:val="both"/>
      </w:pPr>
      <w:r>
        <w:t>When the target cell is known</w:t>
      </w:r>
      <w:r w:rsidR="00C211AA">
        <w:t xml:space="preserve"> and target cell MIB is known</w:t>
      </w:r>
      <w:r>
        <w:t xml:space="preserve">, </w:t>
      </w:r>
    </w:p>
    <w:p w14:paraId="3A7D9750" w14:textId="50F8F565" w:rsidR="00752D70" w:rsidRDefault="003D053B" w:rsidP="007738EF">
      <w:pPr>
        <w:pStyle w:val="af5"/>
        <w:spacing w:after="0"/>
        <w:jc w:val="both"/>
      </w:pPr>
      <w:r>
        <w:t xml:space="preserve">UE does not need to run </w:t>
      </w:r>
      <w:r w:rsidR="007738EF">
        <w:t xml:space="preserve">target cell’s </w:t>
      </w:r>
      <w:r>
        <w:t>PSS/SSS detect</w:t>
      </w:r>
      <w:r w:rsidR="007738EF">
        <w:t>ion and PBCH decoding.</w:t>
      </w:r>
      <w:r>
        <w:t xml:space="preserve"> </w:t>
      </w:r>
      <w:r w:rsidR="007738EF">
        <w:t xml:space="preserve">This will result in target cell frequency/time inaccuracy so that </w:t>
      </w:r>
      <w:r>
        <w:t xml:space="preserve">UE should need 1 more SSB to refine the frequency/time before sending PRACH. </w:t>
      </w:r>
    </w:p>
    <w:p w14:paraId="79EB11AF" w14:textId="77777777" w:rsidR="007738EF" w:rsidRDefault="003D053B" w:rsidP="00074C1F">
      <w:pPr>
        <w:pStyle w:val="af5"/>
        <w:numPr>
          <w:ilvl w:val="0"/>
          <w:numId w:val="36"/>
        </w:numPr>
        <w:spacing w:after="0"/>
        <w:jc w:val="both"/>
      </w:pPr>
      <w:r>
        <w:t xml:space="preserve">When the target cell </w:t>
      </w:r>
      <w:r w:rsidR="00C211AA">
        <w:t xml:space="preserve">MIB </w:t>
      </w:r>
      <w:r>
        <w:t>is not already known</w:t>
      </w:r>
      <w:r w:rsidR="007738EF">
        <w:t>,</w:t>
      </w:r>
    </w:p>
    <w:p w14:paraId="59EBF003" w14:textId="24E536B4" w:rsidR="003A6FD4" w:rsidRDefault="003D053B" w:rsidP="007738EF">
      <w:pPr>
        <w:pStyle w:val="af5"/>
        <w:spacing w:after="0"/>
        <w:jc w:val="both"/>
      </w:pPr>
      <w:r>
        <w:t xml:space="preserve">UE need to execute </w:t>
      </w:r>
      <w:r w:rsidR="007738EF">
        <w:t>target cell’s PBCH decoding.</w:t>
      </w:r>
      <w:r>
        <w:t xml:space="preserve"> </w:t>
      </w:r>
      <w:r w:rsidR="003A6FD4">
        <w:t xml:space="preserve">Considering that </w:t>
      </w:r>
      <w:r w:rsidR="003A6FD4" w:rsidRPr="006C1208">
        <w:t>frequency/time refinement</w:t>
      </w:r>
      <w:r w:rsidR="003A6FD4">
        <w:t xml:space="preserve"> can be done at the same time with PBCH decoding, it is believed that UE does not need 1 more SSB to refine the frequency/time after successfully PBCH NR-MIB decoding.</w:t>
      </w:r>
    </w:p>
    <w:p w14:paraId="1B6923F6" w14:textId="158F0252" w:rsidR="003D053B" w:rsidRDefault="003D053B" w:rsidP="0087200B">
      <w:pPr>
        <w:spacing w:after="0"/>
        <w:jc w:val="both"/>
      </w:pPr>
      <w:r>
        <w:t xml:space="preserve">   </w:t>
      </w:r>
    </w:p>
    <w:p w14:paraId="7B34E3F9" w14:textId="2A58AF40" w:rsidR="00872BFD" w:rsidRPr="003D053B" w:rsidRDefault="003D053B" w:rsidP="0087200B">
      <w:pPr>
        <w:spacing w:after="0"/>
        <w:jc w:val="both"/>
        <w:rPr>
          <w:b/>
          <w:i/>
          <w:lang w:val="en-GB"/>
        </w:rPr>
      </w:pPr>
      <w:r w:rsidRPr="002141D8">
        <w:rPr>
          <w:b/>
          <w:i/>
          <w:lang w:val="en-GB"/>
        </w:rPr>
        <w:t xml:space="preserve">Proposal </w:t>
      </w:r>
      <w:r w:rsidR="003A6FD4">
        <w:rPr>
          <w:b/>
          <w:i/>
          <w:lang w:val="en-GB"/>
        </w:rPr>
        <w:t>4</w:t>
      </w:r>
      <w:r w:rsidRPr="002141D8">
        <w:rPr>
          <w:b/>
          <w:i/>
          <w:lang w:val="en-GB"/>
        </w:rPr>
        <w:t>:</w:t>
      </w:r>
      <w:r w:rsidR="00DB6B89">
        <w:rPr>
          <w:b/>
          <w:i/>
          <w:lang w:val="en-GB"/>
        </w:rPr>
        <w:t xml:space="preserve"> </w:t>
      </w:r>
      <w:r w:rsidRPr="003D053B">
        <w:rPr>
          <w:b/>
          <w:i/>
          <w:lang w:val="en-GB"/>
        </w:rPr>
        <w:t>T</w:t>
      </w:r>
      <w:r w:rsidRPr="003D053B">
        <w:rPr>
          <w:b/>
          <w:i/>
          <w:vertAlign w:val="subscript"/>
          <w:lang w:val="en-GB"/>
        </w:rPr>
        <w:t>loops</w:t>
      </w:r>
      <w:r w:rsidRPr="003D053B">
        <w:rPr>
          <w:b/>
          <w:i/>
          <w:lang w:val="en-GB"/>
        </w:rPr>
        <w:t xml:space="preserve"> is the time for UE to refine frequency/time in the target cell. </w:t>
      </w:r>
      <w:r w:rsidR="00C36E7A">
        <w:rPr>
          <w:b/>
          <w:i/>
          <w:lang w:val="en-GB"/>
        </w:rPr>
        <w:t xml:space="preserve">When UE doesn’t need to decode the NR-MIB information, </w:t>
      </w:r>
      <w:r w:rsidRPr="003D053B">
        <w:rPr>
          <w:b/>
          <w:i/>
          <w:lang w:val="en-GB"/>
        </w:rPr>
        <w:t>T</w:t>
      </w:r>
      <w:r w:rsidRPr="003D053B">
        <w:rPr>
          <w:b/>
          <w:i/>
          <w:vertAlign w:val="subscript"/>
          <w:lang w:val="en-GB"/>
        </w:rPr>
        <w:t>loops</w:t>
      </w:r>
      <w:r w:rsidRPr="003D053B">
        <w:rPr>
          <w:b/>
          <w:i/>
          <w:lang w:val="en-GB"/>
        </w:rPr>
        <w:t xml:space="preserve"> </w:t>
      </w:r>
      <w:r w:rsidR="00C36E7A">
        <w:rPr>
          <w:b/>
          <w:i/>
          <w:lang w:val="en-GB"/>
        </w:rPr>
        <w:t>=</w:t>
      </w:r>
      <w:r w:rsidR="00074C1F">
        <w:rPr>
          <w:b/>
          <w:i/>
          <w:lang w:val="en-GB"/>
        </w:rPr>
        <w:t xml:space="preserve"> </w:t>
      </w:r>
      <w:r w:rsidR="00C36E7A">
        <w:rPr>
          <w:b/>
          <w:i/>
        </w:rPr>
        <w:t>T</w:t>
      </w:r>
      <w:r w:rsidR="00C36E7A">
        <w:rPr>
          <w:b/>
          <w:i/>
          <w:vertAlign w:val="subscript"/>
        </w:rPr>
        <w:t>SSB</w:t>
      </w:r>
      <w:r w:rsidRPr="003D053B">
        <w:rPr>
          <w:b/>
          <w:i/>
          <w:lang w:val="en-GB"/>
        </w:rPr>
        <w:t>.</w:t>
      </w:r>
    </w:p>
    <w:p w14:paraId="54EF9A48" w14:textId="77777777" w:rsidR="00872BFD" w:rsidRDefault="00872BFD" w:rsidP="0087200B">
      <w:pPr>
        <w:spacing w:after="0"/>
        <w:jc w:val="both"/>
      </w:pPr>
    </w:p>
    <w:p w14:paraId="2120F6CA" w14:textId="66C7D778" w:rsidR="002141D8" w:rsidRPr="00412505" w:rsidRDefault="00302CF8" w:rsidP="0087200B">
      <w:pPr>
        <w:spacing w:after="0"/>
        <w:jc w:val="both"/>
        <w:rPr>
          <w:b/>
          <w:i/>
          <w:u w:val="single"/>
        </w:rPr>
      </w:pPr>
      <w:r w:rsidRPr="00412505">
        <w:rPr>
          <w:b/>
          <w:i/>
          <w:u w:val="single"/>
        </w:rPr>
        <w:t>T</w:t>
      </w:r>
      <w:r w:rsidRPr="00412505">
        <w:rPr>
          <w:b/>
          <w:i/>
          <w:u w:val="single"/>
          <w:vertAlign w:val="subscript"/>
        </w:rPr>
        <w:t>IU</w:t>
      </w:r>
    </w:p>
    <w:p w14:paraId="5094BBC7" w14:textId="32B758DD" w:rsidR="00302CF8" w:rsidRDefault="007A28C3" w:rsidP="0087200B">
      <w:pPr>
        <w:spacing w:after="0"/>
        <w:jc w:val="both"/>
        <w:rPr>
          <w:lang w:val="en-GB"/>
        </w:rPr>
      </w:pPr>
      <w:r w:rsidRPr="00302CF8">
        <w:rPr>
          <w:lang w:val="en-GB"/>
        </w:rPr>
        <w:t>T</w:t>
      </w:r>
      <w:r w:rsidRPr="00302CF8">
        <w:rPr>
          <w:vertAlign w:val="subscript"/>
          <w:lang w:val="en-GB"/>
        </w:rPr>
        <w:t>IU</w:t>
      </w:r>
      <w:r w:rsidRPr="002141D8">
        <w:t xml:space="preserve"> is the interruption uncertainty in acquiring the first available PRACH occasion in the new cell.</w:t>
      </w:r>
      <w:r>
        <w:t xml:space="preserve"> </w:t>
      </w:r>
      <w:r w:rsidR="00302CF8" w:rsidRPr="00302CF8">
        <w:rPr>
          <w:lang w:val="en-GB"/>
        </w:rPr>
        <w:t xml:space="preserve">According to </w:t>
      </w:r>
      <w:r w:rsidR="00302CF8" w:rsidRPr="00356893">
        <w:rPr>
          <w:lang w:val="en-GB"/>
        </w:rPr>
        <w:t xml:space="preserve">table </w:t>
      </w:r>
      <w:r w:rsidR="00356893" w:rsidRPr="00356893">
        <w:rPr>
          <w:lang w:val="en-GB"/>
        </w:rPr>
        <w:t>6.3.3.2-2</w:t>
      </w:r>
      <w:r w:rsidR="00302CF8" w:rsidRPr="00356893">
        <w:rPr>
          <w:lang w:val="en-GB"/>
        </w:rPr>
        <w:t xml:space="preserve"> and </w:t>
      </w:r>
      <w:r w:rsidR="00356893" w:rsidRPr="00356893">
        <w:rPr>
          <w:lang w:val="en-GB"/>
        </w:rPr>
        <w:t>table 6.3.3.2-3</w:t>
      </w:r>
      <w:r w:rsidR="00302CF8" w:rsidRPr="00302CF8">
        <w:rPr>
          <w:lang w:val="en-GB"/>
        </w:rPr>
        <w:t xml:space="preserve"> for </w:t>
      </w:r>
      <w:r w:rsidR="00356893">
        <w:rPr>
          <w:lang w:val="en-GB"/>
        </w:rPr>
        <w:t>paired spectrum/supplementary uplink and unpaired spectrum</w:t>
      </w:r>
      <w:r w:rsidR="00302CF8" w:rsidRPr="00302CF8">
        <w:rPr>
          <w:lang w:val="en-GB"/>
        </w:rPr>
        <w:t xml:space="preserve"> respectively defined in TS 3</w:t>
      </w:r>
      <w:r w:rsidR="00302CF8">
        <w:rPr>
          <w:lang w:val="en-GB"/>
        </w:rPr>
        <w:t>8</w:t>
      </w:r>
      <w:r w:rsidR="00302CF8" w:rsidRPr="00302CF8">
        <w:rPr>
          <w:lang w:val="en-GB"/>
        </w:rPr>
        <w:t>.211</w:t>
      </w:r>
      <w:r w:rsidR="00356893">
        <w:rPr>
          <w:lang w:val="en-GB"/>
        </w:rPr>
        <w:fldChar w:fldCharType="begin"/>
      </w:r>
      <w:r w:rsidR="00356893">
        <w:rPr>
          <w:lang w:val="en-GB"/>
        </w:rPr>
        <w:instrText xml:space="preserve"> REF _Ref505701833 \n \h </w:instrText>
      </w:r>
      <w:r w:rsidR="00356893">
        <w:rPr>
          <w:lang w:val="en-GB"/>
        </w:rPr>
      </w:r>
      <w:r w:rsidR="00356893">
        <w:rPr>
          <w:lang w:val="en-GB"/>
        </w:rPr>
        <w:fldChar w:fldCharType="separate"/>
      </w:r>
      <w:r w:rsidR="007738EF">
        <w:rPr>
          <w:lang w:val="en-GB"/>
        </w:rPr>
        <w:t>[2]</w:t>
      </w:r>
      <w:r w:rsidR="00356893">
        <w:rPr>
          <w:lang w:val="en-GB"/>
        </w:rPr>
        <w:fldChar w:fldCharType="end"/>
      </w:r>
      <w:r w:rsidR="00356893">
        <w:rPr>
          <w:lang w:val="en-GB"/>
        </w:rPr>
        <w:t xml:space="preserve">, </w:t>
      </w:r>
      <w:r w:rsidR="00302CF8" w:rsidRPr="00302CF8">
        <w:rPr>
          <w:lang w:val="en-GB"/>
        </w:rPr>
        <w:t>exist</w:t>
      </w:r>
      <w:r w:rsidR="00D0514C">
        <w:rPr>
          <w:lang w:val="en-GB"/>
        </w:rPr>
        <w:t>ing</w:t>
      </w:r>
      <w:r w:rsidR="00302CF8" w:rsidRPr="00302CF8">
        <w:rPr>
          <w:lang w:val="en-GB"/>
        </w:rPr>
        <w:t xml:space="preserve"> PRACH configurations allow PRACH to be transmitted once every </w:t>
      </w:r>
      <w:r w:rsidR="00356893" w:rsidRPr="00356893">
        <w:rPr>
          <w:lang w:val="en-GB"/>
        </w:rPr>
        <w:t>160 ms</w:t>
      </w:r>
      <w:r w:rsidR="00302CF8" w:rsidRPr="00302CF8">
        <w:rPr>
          <w:lang w:val="en-GB"/>
        </w:rPr>
        <w:t xml:space="preserve">. Hence the worst case uncertainly due to PRACH occasion can be up to </w:t>
      </w:r>
      <w:r w:rsidR="00356893" w:rsidRPr="00356893">
        <w:rPr>
          <w:lang w:val="en-GB"/>
        </w:rPr>
        <w:t>16</w:t>
      </w:r>
      <w:r w:rsidR="00302CF8" w:rsidRPr="00302CF8">
        <w:rPr>
          <w:lang w:val="en-GB"/>
        </w:rPr>
        <w:t xml:space="preserve">0 ms for both </w:t>
      </w:r>
      <w:r w:rsidR="00356893">
        <w:rPr>
          <w:lang w:val="en-GB"/>
        </w:rPr>
        <w:t>paired spectrum/supplementary uplink and unpaired spectrum</w:t>
      </w:r>
      <w:r w:rsidR="00302CF8">
        <w:rPr>
          <w:lang w:val="en-GB"/>
        </w:rPr>
        <w:t>.</w:t>
      </w:r>
      <w:r w:rsidR="009943A6">
        <w:rPr>
          <w:lang w:val="en-GB"/>
        </w:rPr>
        <w:t xml:space="preserve"> </w:t>
      </w:r>
      <w:r w:rsidR="00302CF8">
        <w:rPr>
          <w:lang w:val="en-GB"/>
        </w:rPr>
        <w:t xml:space="preserve">Thus, </w:t>
      </w:r>
      <w:r w:rsidR="00302CF8" w:rsidRPr="00302CF8">
        <w:rPr>
          <w:b/>
          <w:lang w:val="en-GB"/>
        </w:rPr>
        <w:t>T</w:t>
      </w:r>
      <w:r w:rsidR="00302CF8" w:rsidRPr="00302CF8">
        <w:rPr>
          <w:b/>
          <w:vertAlign w:val="subscript"/>
          <w:lang w:val="en-GB"/>
        </w:rPr>
        <w:t>IU</w:t>
      </w:r>
      <w:r w:rsidR="00302CF8">
        <w:rPr>
          <w:lang w:val="en-GB"/>
        </w:rPr>
        <w:t xml:space="preserve"> can be up to </w:t>
      </w:r>
      <w:r w:rsidR="00356893">
        <w:rPr>
          <w:lang w:val="en-GB"/>
        </w:rPr>
        <w:t>16</w:t>
      </w:r>
      <w:r w:rsidR="00302CF8">
        <w:rPr>
          <w:lang w:val="en-GB"/>
        </w:rPr>
        <w:t>0ms.</w:t>
      </w:r>
    </w:p>
    <w:p w14:paraId="201210E1" w14:textId="27480238" w:rsidR="00356893" w:rsidRPr="00356893" w:rsidRDefault="00356893" w:rsidP="00433490">
      <w:pPr>
        <w:spacing w:after="0"/>
        <w:jc w:val="both"/>
        <w:rPr>
          <w:b/>
          <w:i/>
          <w:lang w:val="en-GB"/>
        </w:rPr>
      </w:pPr>
      <w:r w:rsidRPr="002141D8">
        <w:rPr>
          <w:b/>
          <w:i/>
          <w:lang w:val="en-GB"/>
        </w:rPr>
        <w:t xml:space="preserve">Proposal </w:t>
      </w:r>
      <w:r w:rsidR="003A6FD4">
        <w:rPr>
          <w:b/>
          <w:i/>
          <w:lang w:val="en-GB"/>
        </w:rPr>
        <w:t>5</w:t>
      </w:r>
      <w:r w:rsidRPr="002141D8">
        <w:rPr>
          <w:b/>
          <w:i/>
          <w:lang w:val="en-GB"/>
        </w:rPr>
        <w:t>:</w:t>
      </w:r>
      <w:r w:rsidR="00DB6B89">
        <w:rPr>
          <w:b/>
          <w:i/>
          <w:lang w:val="en-GB"/>
        </w:rPr>
        <w:t xml:space="preserve"> </w:t>
      </w:r>
      <w:r w:rsidRPr="00356893">
        <w:rPr>
          <w:b/>
          <w:i/>
          <w:lang w:val="en-GB"/>
        </w:rPr>
        <w:t>T</w:t>
      </w:r>
      <w:r w:rsidRPr="00356893">
        <w:rPr>
          <w:b/>
          <w:i/>
          <w:vertAlign w:val="subscript"/>
          <w:lang w:val="en-GB"/>
        </w:rPr>
        <w:t>IU</w:t>
      </w:r>
      <w:r w:rsidRPr="00356893">
        <w:rPr>
          <w:b/>
          <w:i/>
          <w:lang w:val="en-GB"/>
        </w:rPr>
        <w:t xml:space="preserve"> is the interruption uncertainty in acquiring the first available PRACH occasion in the new cell. T</w:t>
      </w:r>
      <w:r w:rsidRPr="00356893">
        <w:rPr>
          <w:b/>
          <w:i/>
          <w:vertAlign w:val="subscript"/>
          <w:lang w:val="en-GB"/>
        </w:rPr>
        <w:t>IU</w:t>
      </w:r>
      <w:r w:rsidRPr="00356893">
        <w:rPr>
          <w:b/>
          <w:i/>
          <w:lang w:val="en-GB"/>
        </w:rPr>
        <w:t xml:space="preserve"> can be up to 1</w:t>
      </w:r>
      <w:r w:rsidR="00C36E7A">
        <w:rPr>
          <w:b/>
          <w:i/>
          <w:lang w:val="en-GB"/>
        </w:rPr>
        <w:t>7</w:t>
      </w:r>
      <w:r w:rsidRPr="00356893">
        <w:rPr>
          <w:b/>
          <w:i/>
          <w:lang w:val="en-GB"/>
        </w:rPr>
        <w:t>0 ms.</w:t>
      </w:r>
    </w:p>
    <w:p w14:paraId="11752A3B" w14:textId="019E0414" w:rsidR="009072D4" w:rsidRPr="00356893" w:rsidRDefault="00356893" w:rsidP="002878F5">
      <w:pPr>
        <w:jc w:val="both"/>
        <w:rPr>
          <w:b/>
          <w:i/>
          <w:lang w:val="en-GB"/>
        </w:rPr>
      </w:pPr>
      <w:r w:rsidRPr="00356893">
        <w:rPr>
          <w:b/>
          <w:i/>
          <w:lang w:val="en-GB"/>
        </w:rPr>
        <w:t>NOTE: The actual value of T</w:t>
      </w:r>
      <w:r w:rsidRPr="00356893">
        <w:rPr>
          <w:b/>
          <w:i/>
          <w:vertAlign w:val="subscript"/>
          <w:lang w:val="en-GB"/>
        </w:rPr>
        <w:t>IU</w:t>
      </w:r>
      <w:r w:rsidRPr="00356893">
        <w:rPr>
          <w:b/>
          <w:i/>
          <w:lang w:val="en-GB"/>
        </w:rPr>
        <w:t xml:space="preserve"> shall depend upon the PRACH configuration used in the target cell.</w:t>
      </w:r>
      <w:r w:rsidR="002878F5" w:rsidRPr="00356893">
        <w:rPr>
          <w:b/>
          <w:i/>
          <w:lang w:val="en-GB"/>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8FC1ADE"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356893">
        <w:t>handover interruption</w:t>
      </w:r>
      <w:r w:rsidR="00B420D5">
        <w:t xml:space="preserve"> requirement</w:t>
      </w:r>
      <w:r w:rsidR="00356893">
        <w:t xml:space="preserve"> for SA NR</w:t>
      </w:r>
      <w:r w:rsidR="00B420D5">
        <w:t>.</w:t>
      </w:r>
    </w:p>
    <w:p w14:paraId="05B7C2E0" w14:textId="4B39551A" w:rsidR="008E2343" w:rsidRDefault="008E2343" w:rsidP="008E2343">
      <w:pPr>
        <w:adjustRightInd w:val="0"/>
        <w:snapToGrid w:val="0"/>
        <w:spacing w:before="180" w:after="120"/>
        <w:jc w:val="both"/>
      </w:pPr>
      <w:r w:rsidRPr="00C211AA">
        <w:rPr>
          <w:b/>
          <w:i/>
        </w:rPr>
        <w:t xml:space="preserve">Observation </w:t>
      </w:r>
      <w:r w:rsidR="003A6FD4">
        <w:rPr>
          <w:b/>
          <w:i/>
        </w:rPr>
        <w:t>1</w:t>
      </w:r>
      <w:r w:rsidRPr="00C211AA">
        <w:rPr>
          <w:b/>
          <w:i/>
        </w:rPr>
        <w:t xml:space="preserve">: RAN4 should consider to further discuss serving cell and target cell SFN is alignment once RRC configured command </w:t>
      </w:r>
      <w:r w:rsidRPr="00C211AA">
        <w:rPr>
          <w:b/>
          <w:i/>
          <w:u w:val="single"/>
        </w:rPr>
        <w:t>useServingCellTimingForSync</w:t>
      </w:r>
      <w:r w:rsidRPr="00C211AA">
        <w:rPr>
          <w:b/>
          <w:i/>
        </w:rPr>
        <w:t>.</w:t>
      </w:r>
    </w:p>
    <w:p w14:paraId="5D409995" w14:textId="77777777" w:rsidR="003A6FD4" w:rsidRDefault="003A6FD4" w:rsidP="003A6FD4">
      <w:pPr>
        <w:jc w:val="both"/>
        <w:rPr>
          <w:b/>
          <w:i/>
          <w:lang w:val="en-GB"/>
        </w:rPr>
      </w:pPr>
      <w:r w:rsidRPr="002141D8">
        <w:rPr>
          <w:b/>
          <w:i/>
          <w:lang w:val="en-GB"/>
        </w:rPr>
        <w:t xml:space="preserve">Proposal </w:t>
      </w:r>
      <w:r>
        <w:rPr>
          <w:b/>
          <w:i/>
          <w:lang w:val="en-GB"/>
        </w:rPr>
        <w:t>1</w:t>
      </w:r>
      <w:r w:rsidRPr="002141D8">
        <w:rPr>
          <w:b/>
          <w:i/>
          <w:lang w:val="en-GB"/>
        </w:rPr>
        <w:t>: If the</w:t>
      </w:r>
      <w:r>
        <w:rPr>
          <w:b/>
          <w:i/>
          <w:lang w:val="en-GB"/>
        </w:rPr>
        <w:t xml:space="preserve"> FR1</w:t>
      </w:r>
      <w:r w:rsidRPr="002141D8">
        <w:rPr>
          <w:b/>
          <w:i/>
          <w:lang w:val="en-GB"/>
        </w:rPr>
        <w:t xml:space="preserve"> target cell is already known, T</w:t>
      </w:r>
      <w:r w:rsidRPr="00752D70">
        <w:rPr>
          <w:b/>
          <w:i/>
          <w:vertAlign w:val="subscript"/>
          <w:lang w:val="en-GB"/>
        </w:rPr>
        <w:t>search</w:t>
      </w:r>
      <w:r w:rsidRPr="002141D8">
        <w:rPr>
          <w:b/>
          <w:i/>
          <w:lang w:val="en-GB"/>
        </w:rPr>
        <w:t xml:space="preserve"> = </w:t>
      </w:r>
      <w:r>
        <w:rPr>
          <w:b/>
          <w:i/>
        </w:rPr>
        <w:t>T</w:t>
      </w:r>
      <w:r w:rsidRPr="0034574E">
        <w:rPr>
          <w:b/>
          <w:i/>
          <w:vertAlign w:val="subscript"/>
        </w:rPr>
        <w:t>AGC</w:t>
      </w:r>
      <w:r w:rsidRPr="006C1208">
        <w:rPr>
          <w:b/>
          <w:i/>
          <w:lang w:val="en-GB"/>
        </w:rPr>
        <w:t xml:space="preserve">, </w:t>
      </w:r>
    </w:p>
    <w:p w14:paraId="1250C6DE" w14:textId="77777777" w:rsidR="003A6FD4" w:rsidRDefault="003A6FD4" w:rsidP="003A6FD4">
      <w:pPr>
        <w:jc w:val="both"/>
        <w:rPr>
          <w:b/>
          <w:i/>
          <w:lang w:val="en-GB"/>
        </w:rPr>
      </w:pPr>
      <w:r>
        <w:rPr>
          <w:b/>
          <w:i/>
          <w:lang w:val="en-GB"/>
        </w:rPr>
        <w:t xml:space="preserve">Where, </w:t>
      </w:r>
    </w:p>
    <w:p w14:paraId="3FE9EF0A" w14:textId="77777777" w:rsidR="003A6FD4" w:rsidRDefault="003A6FD4" w:rsidP="003A6FD4">
      <w:pPr>
        <w:jc w:val="both"/>
        <w:rPr>
          <w:b/>
          <w:i/>
        </w:rPr>
      </w:pPr>
      <w:r>
        <w:rPr>
          <w:b/>
          <w:i/>
        </w:rPr>
        <w:t>T</w:t>
      </w:r>
      <w:r w:rsidRPr="0034574E">
        <w:rPr>
          <w:b/>
          <w:i/>
          <w:vertAlign w:val="subscript"/>
        </w:rPr>
        <w:t>AGC</w:t>
      </w:r>
      <w:r>
        <w:rPr>
          <w:b/>
          <w:i/>
          <w:vertAlign w:val="subscript"/>
        </w:rPr>
        <w:t xml:space="preserve"> </w:t>
      </w:r>
      <w:r>
        <w:rPr>
          <w:b/>
          <w:i/>
        </w:rPr>
        <w:t>= 1</w:t>
      </w:r>
      <m:oMath>
        <m:r>
          <m:rPr>
            <m:sty m:val="b"/>
          </m:rPr>
          <w:rPr>
            <w:rFonts w:ascii="Cambria Math" w:hAnsi="Cambria Math"/>
          </w:rPr>
          <m:t>×</m:t>
        </m:r>
      </m:oMath>
      <w:r w:rsidRPr="006C1208">
        <w:rPr>
          <w:b/>
          <w:i/>
        </w:rPr>
        <w:t>T</w:t>
      </w:r>
      <w:r w:rsidRPr="006C1208">
        <w:rPr>
          <w:b/>
          <w:i/>
          <w:vertAlign w:val="subscript"/>
        </w:rPr>
        <w:t>SSB</w:t>
      </w:r>
      <w:r>
        <w:rPr>
          <w:b/>
          <w:i/>
        </w:rPr>
        <w:t xml:space="preserve"> when </w:t>
      </w:r>
      <w:r w:rsidRPr="002141D8">
        <w:rPr>
          <w:b/>
          <w:i/>
          <w:lang w:val="en-GB"/>
        </w:rPr>
        <w:t>target</w:t>
      </w:r>
      <w:r>
        <w:rPr>
          <w:b/>
          <w:i/>
        </w:rPr>
        <w:t xml:space="preserve"> cell is an inter-frequency cell;</w:t>
      </w:r>
    </w:p>
    <w:p w14:paraId="0C843BE9" w14:textId="77777777" w:rsidR="003A6FD4" w:rsidRPr="0034574E" w:rsidRDefault="003A6FD4" w:rsidP="003A6FD4">
      <w:pPr>
        <w:jc w:val="both"/>
        <w:rPr>
          <w:b/>
          <w:i/>
          <w:lang w:val="en-GB"/>
        </w:rPr>
      </w:pPr>
      <w:r>
        <w:rPr>
          <w:b/>
          <w:i/>
        </w:rPr>
        <w:t xml:space="preserve">   = 0 when </w:t>
      </w:r>
      <w:r w:rsidRPr="002141D8">
        <w:rPr>
          <w:b/>
          <w:i/>
          <w:lang w:val="en-GB"/>
        </w:rPr>
        <w:t>target</w:t>
      </w:r>
      <w:r>
        <w:rPr>
          <w:b/>
          <w:i/>
        </w:rPr>
        <w:t xml:space="preserve"> cell is an intra-frequency cell</w:t>
      </w:r>
    </w:p>
    <w:p w14:paraId="47FB14FD" w14:textId="77777777" w:rsidR="003A6FD4" w:rsidRDefault="003A6FD4" w:rsidP="003A6FD4">
      <w:pPr>
        <w:jc w:val="both"/>
        <w:rPr>
          <w:b/>
          <w:i/>
          <w:lang w:val="en-GB"/>
        </w:rPr>
      </w:pPr>
      <w:r w:rsidRPr="00C30F26">
        <w:rPr>
          <w:b/>
          <w:i/>
        </w:rPr>
        <w:t>T</w:t>
      </w:r>
      <w:r w:rsidRPr="00C30F26">
        <w:rPr>
          <w:b/>
          <w:i/>
          <w:vertAlign w:val="subscript"/>
        </w:rPr>
        <w:t>SSB</w:t>
      </w:r>
      <w:r>
        <w:rPr>
          <w:b/>
          <w:i/>
          <w:lang w:val="en-GB"/>
        </w:rPr>
        <w:t xml:space="preserve"> is the SMTC periodicity of the target cell</w:t>
      </w:r>
      <w:r w:rsidRPr="002141D8">
        <w:rPr>
          <w:b/>
          <w:i/>
          <w:lang w:val="en-GB"/>
        </w:rPr>
        <w:t>.</w:t>
      </w:r>
    </w:p>
    <w:p w14:paraId="0661025C" w14:textId="77777777" w:rsidR="003A6FD4" w:rsidRDefault="003A6FD4" w:rsidP="003A6FD4">
      <w:pPr>
        <w:jc w:val="both"/>
        <w:rPr>
          <w:b/>
          <w:i/>
          <w:lang w:val="en-GB"/>
        </w:rPr>
      </w:pPr>
      <w:r w:rsidRPr="002141D8">
        <w:rPr>
          <w:b/>
          <w:i/>
          <w:lang w:val="en-GB"/>
        </w:rPr>
        <w:t xml:space="preserve">Proposal </w:t>
      </w:r>
      <w:r>
        <w:rPr>
          <w:b/>
          <w:i/>
          <w:lang w:val="en-GB"/>
        </w:rPr>
        <w:t>2</w:t>
      </w:r>
      <w:r w:rsidRPr="002141D8">
        <w:rPr>
          <w:b/>
          <w:i/>
          <w:lang w:val="en-GB"/>
        </w:rPr>
        <w:t>: If the</w:t>
      </w:r>
      <w:r>
        <w:rPr>
          <w:b/>
          <w:i/>
          <w:lang w:val="en-GB"/>
        </w:rPr>
        <w:t xml:space="preserve"> FR1</w:t>
      </w:r>
      <w:r w:rsidRPr="002141D8">
        <w:rPr>
          <w:b/>
          <w:i/>
          <w:lang w:val="en-GB"/>
        </w:rPr>
        <w:t xml:space="preserve"> target cell is not already known and signal quality is sufficient for successful cell detection on the first attempt, T</w:t>
      </w:r>
      <w:r w:rsidRPr="00752D70">
        <w:rPr>
          <w:b/>
          <w:i/>
          <w:vertAlign w:val="subscript"/>
          <w:lang w:val="en-GB"/>
        </w:rPr>
        <w:t>search</w:t>
      </w:r>
      <w:r w:rsidRPr="002141D8">
        <w:rPr>
          <w:b/>
          <w:i/>
          <w:lang w:val="en-GB"/>
        </w:rPr>
        <w:t xml:space="preserve"> = </w:t>
      </w:r>
      <w:r>
        <w:rPr>
          <w:b/>
          <w:i/>
        </w:rPr>
        <w:t>T</w:t>
      </w:r>
      <w:r w:rsidRPr="0034574E">
        <w:rPr>
          <w:b/>
          <w:i/>
          <w:vertAlign w:val="subscript"/>
        </w:rPr>
        <w:t>AGC</w:t>
      </w:r>
      <w:r w:rsidRPr="006C1208">
        <w:rPr>
          <w:b/>
          <w:i/>
        </w:rPr>
        <w:t xml:space="preserve"> </w:t>
      </w:r>
      <w:r>
        <w:rPr>
          <w:b/>
          <w:i/>
        </w:rPr>
        <w:t>+</w:t>
      </w:r>
      <w:r w:rsidRPr="006C1208">
        <w:rPr>
          <w:b/>
          <w:i/>
        </w:rPr>
        <w:t>T</w:t>
      </w:r>
      <w:r w:rsidRPr="006C1208">
        <w:rPr>
          <w:b/>
          <w:i/>
          <w:vertAlign w:val="subscript"/>
        </w:rPr>
        <w:t>SSB</w:t>
      </w:r>
      <w:r w:rsidRPr="006C1208">
        <w:rPr>
          <w:b/>
          <w:i/>
          <w:lang w:val="en-GB"/>
        </w:rPr>
        <w:t xml:space="preserve">, </w:t>
      </w:r>
    </w:p>
    <w:p w14:paraId="52A42BBC" w14:textId="77777777" w:rsidR="003A6FD4" w:rsidRDefault="003A6FD4" w:rsidP="003A6FD4">
      <w:pPr>
        <w:jc w:val="both"/>
        <w:rPr>
          <w:b/>
          <w:i/>
          <w:lang w:val="en-GB"/>
        </w:rPr>
      </w:pPr>
      <w:r>
        <w:rPr>
          <w:b/>
          <w:i/>
          <w:lang w:val="en-GB"/>
        </w:rPr>
        <w:t xml:space="preserve">Where, </w:t>
      </w:r>
    </w:p>
    <w:p w14:paraId="7F2E9A7E" w14:textId="77777777" w:rsidR="003A6FD4" w:rsidRDefault="003A6FD4" w:rsidP="003A6FD4">
      <w:pPr>
        <w:jc w:val="both"/>
        <w:rPr>
          <w:b/>
          <w:i/>
        </w:rPr>
      </w:pPr>
      <w:r>
        <w:rPr>
          <w:b/>
          <w:i/>
        </w:rPr>
        <w:t>T</w:t>
      </w:r>
      <w:r w:rsidRPr="0034574E">
        <w:rPr>
          <w:b/>
          <w:i/>
          <w:vertAlign w:val="subscript"/>
        </w:rPr>
        <w:t>AGC</w:t>
      </w:r>
      <w:r>
        <w:rPr>
          <w:b/>
          <w:i/>
          <w:vertAlign w:val="subscript"/>
        </w:rPr>
        <w:t xml:space="preserve"> </w:t>
      </w:r>
      <w:r>
        <w:rPr>
          <w:b/>
          <w:i/>
        </w:rPr>
        <w:t>= 3</w:t>
      </w:r>
      <m:oMath>
        <m:r>
          <m:rPr>
            <m:sty m:val="b"/>
          </m:rPr>
          <w:rPr>
            <w:rFonts w:ascii="Cambria Math" w:hAnsi="Cambria Math"/>
          </w:rPr>
          <m:t>×</m:t>
        </m:r>
      </m:oMath>
      <w:r w:rsidRPr="006C1208">
        <w:rPr>
          <w:b/>
          <w:i/>
        </w:rPr>
        <w:t>T</w:t>
      </w:r>
      <w:r w:rsidRPr="006C1208">
        <w:rPr>
          <w:b/>
          <w:i/>
          <w:vertAlign w:val="subscript"/>
        </w:rPr>
        <w:t>SSB</w:t>
      </w:r>
      <w:r>
        <w:rPr>
          <w:b/>
          <w:i/>
        </w:rPr>
        <w:t xml:space="preserve"> when unknown cell is an inter-frequency cell;</w:t>
      </w:r>
    </w:p>
    <w:p w14:paraId="39E9D3C0" w14:textId="77777777" w:rsidR="003A6FD4" w:rsidRPr="0034574E" w:rsidRDefault="003A6FD4" w:rsidP="003A6FD4">
      <w:pPr>
        <w:jc w:val="both"/>
        <w:rPr>
          <w:b/>
          <w:i/>
          <w:lang w:val="en-GB"/>
        </w:rPr>
      </w:pPr>
      <w:r>
        <w:rPr>
          <w:b/>
          <w:i/>
        </w:rPr>
        <w:t xml:space="preserve">   = 0 when unknown cell is an intra-frequency cell</w:t>
      </w:r>
    </w:p>
    <w:p w14:paraId="39396000" w14:textId="5BF4C040" w:rsidR="008E2343" w:rsidRDefault="003A6FD4" w:rsidP="003A6FD4">
      <w:pPr>
        <w:adjustRightInd w:val="0"/>
        <w:snapToGrid w:val="0"/>
        <w:spacing w:before="180" w:after="120"/>
        <w:jc w:val="both"/>
        <w:rPr>
          <w:b/>
          <w:i/>
        </w:rPr>
      </w:pPr>
      <w:r w:rsidRPr="00C30F26">
        <w:rPr>
          <w:b/>
          <w:i/>
        </w:rPr>
        <w:lastRenderedPageBreak/>
        <w:t>T</w:t>
      </w:r>
      <w:r w:rsidRPr="00C30F26">
        <w:rPr>
          <w:b/>
          <w:i/>
          <w:vertAlign w:val="subscript"/>
        </w:rPr>
        <w:t>SSB</w:t>
      </w:r>
      <w:r>
        <w:rPr>
          <w:b/>
          <w:i/>
          <w:lang w:val="en-GB"/>
        </w:rPr>
        <w:t xml:space="preserve"> is the SMTC periodicity of the target cell</w:t>
      </w:r>
      <w:r w:rsidRPr="002141D8">
        <w:rPr>
          <w:b/>
          <w:i/>
          <w:lang w:val="en-GB"/>
        </w:rPr>
        <w:t>.</w:t>
      </w:r>
    </w:p>
    <w:p w14:paraId="693070FF" w14:textId="6301E6B5" w:rsidR="00561FCF" w:rsidRPr="008D6E96" w:rsidRDefault="00DB6B89" w:rsidP="008D6E96">
      <w:pPr>
        <w:spacing w:before="180" w:after="120"/>
        <w:jc w:val="both"/>
        <w:rPr>
          <w:b/>
          <w:i/>
          <w:lang w:val="en-GB"/>
        </w:rPr>
      </w:pPr>
      <w:r w:rsidRPr="002141D8">
        <w:rPr>
          <w:b/>
          <w:i/>
          <w:lang w:val="en-GB"/>
        </w:rPr>
        <w:t xml:space="preserve">Proposal </w:t>
      </w:r>
      <w:r w:rsidR="003A6FD4">
        <w:rPr>
          <w:b/>
          <w:i/>
          <w:lang w:val="en-GB"/>
        </w:rPr>
        <w:t>3</w:t>
      </w:r>
      <w:r w:rsidRPr="002141D8">
        <w:rPr>
          <w:b/>
          <w:i/>
          <w:lang w:val="en-GB"/>
        </w:rPr>
        <w:t xml:space="preserve">: </w:t>
      </w:r>
      <w:r w:rsidRPr="008D6E96">
        <w:rPr>
          <w:b/>
          <w:i/>
          <w:lang w:val="en-GB"/>
        </w:rPr>
        <w:t>When the target cell NR-MIB is not already known and signal quality is sufficient for successful NR-MIB reading on the first with one single attempt, TMIB = TSSB.</w:t>
      </w:r>
    </w:p>
    <w:p w14:paraId="293E63BC" w14:textId="75FF6CE8" w:rsidR="00561FCF" w:rsidRDefault="00DB6B89" w:rsidP="00561FCF">
      <w:pPr>
        <w:jc w:val="both"/>
        <w:rPr>
          <w:b/>
          <w:i/>
          <w:lang w:val="en-GB"/>
        </w:rPr>
      </w:pPr>
      <w:r w:rsidRPr="002141D8">
        <w:rPr>
          <w:b/>
          <w:i/>
          <w:lang w:val="en-GB"/>
        </w:rPr>
        <w:t xml:space="preserve">Proposal </w:t>
      </w:r>
      <w:r w:rsidR="003A6FD4">
        <w:rPr>
          <w:b/>
          <w:i/>
          <w:lang w:val="en-GB"/>
        </w:rPr>
        <w:t>4</w:t>
      </w:r>
      <w:r w:rsidRPr="002141D8">
        <w:rPr>
          <w:b/>
          <w:i/>
          <w:lang w:val="en-GB"/>
        </w:rPr>
        <w:t>:</w:t>
      </w:r>
      <w:r>
        <w:rPr>
          <w:b/>
          <w:i/>
          <w:lang w:val="en-GB"/>
        </w:rPr>
        <w:t xml:space="preserve"> </w:t>
      </w:r>
      <w:r w:rsidRPr="003D053B">
        <w:rPr>
          <w:b/>
          <w:i/>
          <w:lang w:val="en-GB"/>
        </w:rPr>
        <w:t>T</w:t>
      </w:r>
      <w:r w:rsidRPr="008D6E96">
        <w:rPr>
          <w:b/>
          <w:i/>
          <w:lang w:val="en-GB"/>
        </w:rPr>
        <w:t>loops</w:t>
      </w:r>
      <w:r w:rsidRPr="003D053B">
        <w:rPr>
          <w:b/>
          <w:i/>
          <w:lang w:val="en-GB"/>
        </w:rPr>
        <w:t xml:space="preserve"> is the time for UE to refine frequency/time in the target cell. T</w:t>
      </w:r>
      <w:r w:rsidRPr="008D6E96">
        <w:rPr>
          <w:b/>
          <w:i/>
          <w:lang w:val="en-GB"/>
        </w:rPr>
        <w:t>loops</w:t>
      </w:r>
      <w:r w:rsidRPr="003D053B">
        <w:rPr>
          <w:b/>
          <w:i/>
          <w:lang w:val="en-GB"/>
        </w:rPr>
        <w:t xml:space="preserve"> should be </w:t>
      </w:r>
      <w:r>
        <w:rPr>
          <w:b/>
          <w:i/>
          <w:lang w:val="en-GB"/>
        </w:rPr>
        <w:t xml:space="preserve">at least </w:t>
      </w:r>
      <w:r w:rsidRPr="003D053B">
        <w:rPr>
          <w:b/>
          <w:i/>
          <w:lang w:val="en-GB"/>
        </w:rPr>
        <w:t>1 SMTC period.</w:t>
      </w:r>
    </w:p>
    <w:p w14:paraId="2305CAC4" w14:textId="7E1B3CFB" w:rsidR="00DB6B89" w:rsidRPr="00356893" w:rsidRDefault="00DB6B89" w:rsidP="00DB6B89">
      <w:pPr>
        <w:spacing w:after="0"/>
        <w:jc w:val="both"/>
        <w:rPr>
          <w:b/>
          <w:i/>
          <w:lang w:val="en-GB"/>
        </w:rPr>
      </w:pPr>
      <w:r w:rsidRPr="002141D8">
        <w:rPr>
          <w:b/>
          <w:i/>
          <w:lang w:val="en-GB"/>
        </w:rPr>
        <w:t xml:space="preserve">Proposal </w:t>
      </w:r>
      <w:r w:rsidR="003A6FD4">
        <w:rPr>
          <w:b/>
          <w:i/>
          <w:lang w:val="en-GB"/>
        </w:rPr>
        <w:t>5</w:t>
      </w:r>
      <w:r w:rsidRPr="002141D8">
        <w:rPr>
          <w:b/>
          <w:i/>
          <w:lang w:val="en-GB"/>
        </w:rPr>
        <w:t>:</w:t>
      </w:r>
      <w:r>
        <w:rPr>
          <w:b/>
          <w:i/>
          <w:lang w:val="en-GB"/>
        </w:rPr>
        <w:t xml:space="preserve"> </w:t>
      </w:r>
      <w:r w:rsidRPr="00356893">
        <w:rPr>
          <w:b/>
          <w:i/>
          <w:lang w:val="en-GB"/>
        </w:rPr>
        <w:t>T</w:t>
      </w:r>
      <w:r w:rsidRPr="008D6E96">
        <w:rPr>
          <w:b/>
          <w:i/>
          <w:lang w:val="en-GB"/>
        </w:rPr>
        <w:t>IU</w:t>
      </w:r>
      <w:r w:rsidRPr="00356893">
        <w:rPr>
          <w:b/>
          <w:i/>
          <w:lang w:val="en-GB"/>
        </w:rPr>
        <w:t xml:space="preserve"> is the interruption uncertainty in acquiring the first available PRACH occasion in the new cell. T</w:t>
      </w:r>
      <w:r w:rsidRPr="008D6E96">
        <w:rPr>
          <w:b/>
          <w:i/>
          <w:lang w:val="en-GB"/>
        </w:rPr>
        <w:t>IU</w:t>
      </w:r>
      <w:r w:rsidRPr="00356893">
        <w:rPr>
          <w:b/>
          <w:i/>
          <w:lang w:val="en-GB"/>
        </w:rPr>
        <w:t xml:space="preserve"> can be up to 160 ms.</w:t>
      </w:r>
    </w:p>
    <w:p w14:paraId="246A2DDC" w14:textId="30408DC8" w:rsidR="00561FCF" w:rsidRPr="004D05A7" w:rsidRDefault="00DB6B89" w:rsidP="00DB6B89">
      <w:pPr>
        <w:jc w:val="both"/>
      </w:pPr>
      <w:r w:rsidRPr="00356893">
        <w:rPr>
          <w:b/>
          <w:i/>
          <w:lang w:val="en-GB"/>
        </w:rPr>
        <w:t>NOTE: The actual value of T</w:t>
      </w:r>
      <w:r w:rsidRPr="008D6E96">
        <w:rPr>
          <w:b/>
          <w:i/>
          <w:lang w:val="en-GB"/>
        </w:rPr>
        <w:t>IU</w:t>
      </w:r>
      <w:r w:rsidRPr="00356893">
        <w:rPr>
          <w:b/>
          <w:i/>
          <w:lang w:val="en-GB"/>
        </w:rPr>
        <w:t xml:space="preserve"> shall depend upon the PRACH configuration used in the target cell.</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28F8B0F1" w:rsidR="0009607D" w:rsidRPr="0009607D" w:rsidRDefault="00437DBB" w:rsidP="00437DBB">
      <w:pPr>
        <w:numPr>
          <w:ilvl w:val="0"/>
          <w:numId w:val="1"/>
        </w:numPr>
        <w:rPr>
          <w:iCs/>
          <w:lang w:val="en-GB"/>
        </w:rPr>
      </w:pPr>
      <w:bookmarkStart w:id="1" w:name="_Ref446505138"/>
      <w:r w:rsidRPr="00437DBB">
        <w:rPr>
          <w:iCs/>
          <w:lang w:val="en-GB"/>
        </w:rPr>
        <w:t>R4-1801057</w:t>
      </w:r>
      <w:r>
        <w:rPr>
          <w:iCs/>
          <w:lang w:val="en-GB"/>
        </w:rPr>
        <w:t>,</w:t>
      </w:r>
      <w:r w:rsidRPr="00437DBB">
        <w:rPr>
          <w:iCs/>
          <w:lang w:val="en-GB"/>
        </w:rPr>
        <w:t xml:space="preserve"> </w:t>
      </w:r>
      <w:r>
        <w:rPr>
          <w:iCs/>
          <w:lang w:val="en-GB"/>
        </w:rPr>
        <w:t>“</w:t>
      </w:r>
      <w:r w:rsidRPr="00437DBB">
        <w:rPr>
          <w:iCs/>
          <w:lang w:val="en-GB"/>
        </w:rPr>
        <w:t>WF on the requirement for SS PBCH index acquisition time_v5</w:t>
      </w:r>
      <w:r w:rsidR="0009607D">
        <w:rPr>
          <w:iCs/>
          <w:lang w:val="en-GB"/>
        </w:rPr>
        <w:t xml:space="preserve">”, </w:t>
      </w:r>
      <w:r w:rsidR="0009607D" w:rsidRPr="0009607D">
        <w:rPr>
          <w:iCs/>
        </w:rPr>
        <w:t xml:space="preserve">Huawei, HiSilicon, Ericsson, Intel, </w:t>
      </w:r>
      <w:r>
        <w:rPr>
          <w:iCs/>
        </w:rPr>
        <w:t>Qualcomm</w:t>
      </w:r>
      <w:r w:rsidR="0009607D">
        <w:rPr>
          <w:iCs/>
        </w:rPr>
        <w:t xml:space="preserve">, Samsung, </w:t>
      </w:r>
      <w:r>
        <w:rPr>
          <w:iCs/>
        </w:rPr>
        <w:t>MediaTek</w:t>
      </w:r>
    </w:p>
    <w:p w14:paraId="210103F2" w14:textId="2A336201" w:rsidR="00356893" w:rsidRPr="00852C83" w:rsidRDefault="00356893" w:rsidP="001F7D48">
      <w:pPr>
        <w:numPr>
          <w:ilvl w:val="0"/>
          <w:numId w:val="1"/>
        </w:numPr>
        <w:rPr>
          <w:iCs/>
          <w:lang w:val="en-GB"/>
        </w:rPr>
      </w:pPr>
      <w:bookmarkStart w:id="2" w:name="_Ref505701833"/>
      <w:r>
        <w:rPr>
          <w:lang w:eastAsia="ja-JP"/>
        </w:rPr>
        <w:t>R1-1801283</w:t>
      </w:r>
      <w:r w:rsidR="007738EF">
        <w:rPr>
          <w:lang w:eastAsia="ja-JP"/>
        </w:rPr>
        <w:t>,</w:t>
      </w:r>
      <w:r>
        <w:rPr>
          <w:lang w:eastAsia="ja-JP"/>
        </w:rPr>
        <w:t xml:space="preserve"> </w:t>
      </w:r>
      <w:r w:rsidR="007738EF">
        <w:rPr>
          <w:lang w:eastAsia="ja-JP"/>
        </w:rPr>
        <w:t>“</w:t>
      </w:r>
      <w:r w:rsidR="007738EF" w:rsidRPr="002319F2">
        <w:rPr>
          <w:noProof/>
        </w:rPr>
        <w:t>draftCR to 38.211 capturing the Jan18 ad-hoc meeting agreements</w:t>
      </w:r>
      <w:r w:rsidR="007738EF">
        <w:rPr>
          <w:lang w:eastAsia="ja-JP"/>
        </w:rPr>
        <w:t xml:space="preserve">”, </w:t>
      </w:r>
      <w:bookmarkEnd w:id="2"/>
      <w:r w:rsidR="007738EF">
        <w:rPr>
          <w:lang w:eastAsia="ja-JP"/>
        </w:rPr>
        <w:t>Ericsson</w:t>
      </w:r>
    </w:p>
    <w:bookmarkEnd w:id="1"/>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8FC7C" w14:textId="77777777" w:rsidR="00315E1D" w:rsidRDefault="00315E1D">
      <w:r>
        <w:separator/>
      </w:r>
    </w:p>
  </w:endnote>
  <w:endnote w:type="continuationSeparator" w:id="0">
    <w:p w14:paraId="688F7019" w14:textId="77777777" w:rsidR="00315E1D" w:rsidRDefault="0031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E0ECF" w14:textId="77777777" w:rsidR="00315E1D" w:rsidRDefault="00315E1D">
      <w:r>
        <w:separator/>
      </w:r>
    </w:p>
  </w:footnote>
  <w:footnote w:type="continuationSeparator" w:id="0">
    <w:p w14:paraId="26A1779C" w14:textId="77777777" w:rsidR="00315E1D" w:rsidRDefault="00315E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B516B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5"/>
  </w:num>
  <w:num w:numId="3">
    <w:abstractNumId w:val="23"/>
  </w:num>
  <w:num w:numId="4">
    <w:abstractNumId w:val="8"/>
  </w:num>
  <w:num w:numId="5">
    <w:abstractNumId w:val="16"/>
  </w:num>
  <w:num w:numId="6">
    <w:abstractNumId w:val="38"/>
  </w:num>
  <w:num w:numId="7">
    <w:abstractNumId w:val="31"/>
  </w:num>
  <w:num w:numId="8">
    <w:abstractNumId w:val="30"/>
  </w:num>
  <w:num w:numId="9">
    <w:abstractNumId w:val="17"/>
  </w:num>
  <w:num w:numId="10">
    <w:abstractNumId w:val="19"/>
  </w:num>
  <w:num w:numId="11">
    <w:abstractNumId w:val="26"/>
  </w:num>
  <w:num w:numId="12">
    <w:abstractNumId w:val="0"/>
  </w:num>
  <w:num w:numId="13">
    <w:abstractNumId w:val="25"/>
  </w:num>
  <w:num w:numId="14">
    <w:abstractNumId w:val="32"/>
  </w:num>
  <w:num w:numId="15">
    <w:abstractNumId w:val="33"/>
  </w:num>
  <w:num w:numId="16">
    <w:abstractNumId w:val="20"/>
  </w:num>
  <w:num w:numId="17">
    <w:abstractNumId w:val="36"/>
  </w:num>
  <w:num w:numId="18">
    <w:abstractNumId w:val="4"/>
  </w:num>
  <w:num w:numId="19">
    <w:abstractNumId w:val="27"/>
  </w:num>
  <w:num w:numId="20">
    <w:abstractNumId w:val="13"/>
  </w:num>
  <w:num w:numId="21">
    <w:abstractNumId w:val="18"/>
  </w:num>
  <w:num w:numId="22">
    <w:abstractNumId w:val="22"/>
  </w:num>
  <w:num w:numId="23">
    <w:abstractNumId w:val="2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4"/>
  </w:num>
  <w:num w:numId="27">
    <w:abstractNumId w:val="1"/>
  </w:num>
  <w:num w:numId="28">
    <w:abstractNumId w:val="11"/>
  </w:num>
  <w:num w:numId="29">
    <w:abstractNumId w:val="7"/>
  </w:num>
  <w:num w:numId="30">
    <w:abstractNumId w:val="3"/>
  </w:num>
  <w:num w:numId="31">
    <w:abstractNumId w:val="12"/>
  </w:num>
  <w:num w:numId="32">
    <w:abstractNumId w:val="14"/>
  </w:num>
  <w:num w:numId="33">
    <w:abstractNumId w:val="2"/>
  </w:num>
  <w:num w:numId="34">
    <w:abstractNumId w:val="29"/>
  </w:num>
  <w:num w:numId="35">
    <w:abstractNumId w:val="15"/>
  </w:num>
  <w:num w:numId="36">
    <w:abstractNumId w:val="37"/>
  </w:num>
  <w:num w:numId="37">
    <w:abstractNumId w:val="5"/>
  </w:num>
  <w:num w:numId="38">
    <w:abstractNumId w:val="9"/>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06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A01"/>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1B1"/>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5E1D"/>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74E"/>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6FD4"/>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B64"/>
    <w:rsid w:val="00435596"/>
    <w:rsid w:val="004355DA"/>
    <w:rsid w:val="00435796"/>
    <w:rsid w:val="004357B9"/>
    <w:rsid w:val="0043615B"/>
    <w:rsid w:val="00436950"/>
    <w:rsid w:val="00437034"/>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0A84"/>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343"/>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42"/>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18"/>
    <w:rsid w:val="00AD1227"/>
    <w:rsid w:val="00AD18C6"/>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41F"/>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3347"/>
    <w:rsid w:val="00B435DA"/>
    <w:rsid w:val="00B43E31"/>
    <w:rsid w:val="00B449A9"/>
    <w:rsid w:val="00B44A60"/>
    <w:rsid w:val="00B44FEF"/>
    <w:rsid w:val="00B4501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6E7A"/>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628"/>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9AA"/>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A84"/>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40A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40A8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98247-ACCA-47A2-B3CC-146D2B43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2018-03-31T07:53:00Z</dcterms:created>
  <dcterms:modified xsi:type="dcterms:W3CDTF">2018-04-04T06:23:00Z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